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67" w:rsidRPr="00FB0B67" w:rsidRDefault="00FB0B67" w:rsidP="00FB0B6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32373C"/>
          <w:spacing w:val="4"/>
          <w:sz w:val="33"/>
          <w:szCs w:val="29"/>
        </w:rPr>
      </w:pPr>
      <w:bookmarkStart w:id="0" w:name="_GoBack"/>
      <w:proofErr w:type="gramStart"/>
      <w:r w:rsidRPr="00FB0B67">
        <w:rPr>
          <w:bCs w:val="0"/>
          <w:color w:val="32373C"/>
          <w:spacing w:val="4"/>
          <w:sz w:val="33"/>
          <w:szCs w:val="29"/>
        </w:rPr>
        <w:t>О дополнительных мерах</w:t>
      </w:r>
      <w:proofErr w:type="gramEnd"/>
      <w:r w:rsidRPr="00FB0B67">
        <w:rPr>
          <w:bCs w:val="0"/>
          <w:color w:val="32373C"/>
          <w:spacing w:val="4"/>
          <w:sz w:val="33"/>
          <w:szCs w:val="29"/>
        </w:rPr>
        <w:t xml:space="preserve"> принятых в целях противодействия коррупции в сфере закупок</w:t>
      </w:r>
    </w:p>
    <w:bookmarkEnd w:id="0"/>
    <w:p w:rsidR="00617566" w:rsidRDefault="00617566" w:rsidP="00617566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подготовил:</w:t>
      </w:r>
    </w:p>
    <w:p w:rsidR="00617566" w:rsidRDefault="00617566" w:rsidP="00617566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Печко Ю.Н.</w:t>
      </w:r>
    </w:p>
    <w:p w:rsidR="00617566" w:rsidRPr="00FB0B67" w:rsidRDefault="00617566" w:rsidP="00617566">
      <w:pPr>
        <w:shd w:val="clear" w:color="auto" w:fill="FFFFFF"/>
        <w:spacing w:line="240" w:lineRule="exact"/>
        <w:outlineLvl w:val="1"/>
        <w:rPr>
          <w:color w:val="000000"/>
          <w:sz w:val="40"/>
          <w:szCs w:val="28"/>
        </w:rPr>
      </w:pPr>
    </w:p>
    <w:p w:rsidR="00FB0B67" w:rsidRPr="00FB0B67" w:rsidRDefault="00FB0B67" w:rsidP="00FB0B67">
      <w:pPr>
        <w:shd w:val="clear" w:color="auto" w:fill="FFFFFF"/>
        <w:spacing w:after="144"/>
        <w:ind w:firstLine="709"/>
        <w:jc w:val="both"/>
        <w:rPr>
          <w:sz w:val="28"/>
          <w:szCs w:val="21"/>
        </w:rPr>
      </w:pPr>
      <w:r w:rsidRPr="00FB0B67">
        <w:rPr>
          <w:sz w:val="28"/>
          <w:szCs w:val="21"/>
          <w:shd w:val="clear" w:color="auto" w:fill="FFFFFF"/>
        </w:rPr>
        <w:t>  С 1 января 2020 года в соответствии с постановлением Правительства Российской Федерации от 18.07.2019 № 917 принимать участие в закупках вправе будут юридические лица, которые не совершали правонарушения, предусмотренные статьей 19.28 КоАП РФ. Это одно из единых требований к претендентам согласно законодательству. В настоящее время заказчик самостоятельно проверяет достоверность информации, которую декларирует участник. С 1 января 2020 года сведения о нарушениях заказчику будет передавать оператор электронной площадки.</w:t>
      </w:r>
    </w:p>
    <w:p w:rsidR="00A2039E" w:rsidRPr="00FB0B67" w:rsidRDefault="00FB0B67" w:rsidP="00FB0B67">
      <w:pPr>
        <w:shd w:val="clear" w:color="auto" w:fill="FFFFFF"/>
        <w:spacing w:after="144"/>
        <w:ind w:firstLine="709"/>
        <w:jc w:val="both"/>
      </w:pPr>
      <w:r w:rsidRPr="00FB0B67">
        <w:rPr>
          <w:sz w:val="28"/>
          <w:szCs w:val="21"/>
          <w:shd w:val="clear" w:color="auto" w:fill="FFFFFF"/>
        </w:rPr>
        <w:t>Информацию о штрафах по статье 19.28 КоАП РФ оператор будет получать из Единой информационной системы в сфере закупок. Изначально указанные сведения формируются в ЕИС Федеральным казначейством, основываясь на данных Генеральной прокуратуры Российской Федерации, которые в последующем будут регулярно обновляться посредством единой системы межведомственного электронного взаимодействия</w:t>
      </w:r>
      <w:r w:rsidRPr="00FB0B67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sectPr w:rsidR="00A2039E" w:rsidRPr="00FB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3"/>
    <w:rsid w:val="00617566"/>
    <w:rsid w:val="00A2039E"/>
    <w:rsid w:val="00BA1023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F2E7-4F8E-4B97-88E5-DC4E09C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75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6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7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2019-12-12T06:24:00Z</dcterms:created>
  <dcterms:modified xsi:type="dcterms:W3CDTF">2019-12-12T06:24:00Z</dcterms:modified>
</cp:coreProperties>
</file>