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7F" w:rsidRDefault="00AE0ABC" w:rsidP="00947DC1">
      <w:pPr>
        <w:spacing w:line="240" w:lineRule="auto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166370</wp:posOffset>
            </wp:positionV>
            <wp:extent cx="904875" cy="763905"/>
            <wp:effectExtent l="19050" t="0" r="9525" b="0"/>
            <wp:wrapSquare wrapText="bothSides"/>
            <wp:docPr id="2" name="Рисунок 2" descr="Картинки по запросу памятка страхователю пфр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памятка страхователю пфр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87" r="18230" b="32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17F" w:rsidRPr="00A5451D" w:rsidRDefault="008D4D07" w:rsidP="00947DC1">
      <w:pPr>
        <w:spacing w:line="240" w:lineRule="auto"/>
        <w:rPr>
          <w:sz w:val="28"/>
          <w:szCs w:val="28"/>
        </w:rPr>
      </w:pPr>
      <w:r>
        <w:rPr>
          <w:sz w:val="32"/>
          <w:szCs w:val="26"/>
        </w:rPr>
        <w:t xml:space="preserve">   </w:t>
      </w:r>
      <w:r w:rsidR="00A5451D">
        <w:rPr>
          <w:sz w:val="32"/>
          <w:szCs w:val="26"/>
        </w:rPr>
        <w:t xml:space="preserve">    </w:t>
      </w:r>
      <w:r>
        <w:rPr>
          <w:sz w:val="32"/>
          <w:szCs w:val="26"/>
        </w:rPr>
        <w:t xml:space="preserve">  </w:t>
      </w:r>
      <w:r w:rsidR="0075417F" w:rsidRPr="00A5451D">
        <w:rPr>
          <w:sz w:val="28"/>
          <w:szCs w:val="28"/>
        </w:rPr>
        <w:t>Пенсионный фонд Российской Федерации</w:t>
      </w:r>
    </w:p>
    <w:p w:rsidR="002C5C4E" w:rsidRDefault="002C5C4E" w:rsidP="00227DBA">
      <w:pPr>
        <w:spacing w:line="240" w:lineRule="auto"/>
        <w:jc w:val="center"/>
        <w:rPr>
          <w:sz w:val="26"/>
          <w:szCs w:val="26"/>
        </w:rPr>
      </w:pPr>
    </w:p>
    <w:p w:rsidR="001B1D1A" w:rsidRPr="00A5451D" w:rsidRDefault="001B1D1A" w:rsidP="00227DBA">
      <w:pPr>
        <w:spacing w:after="0" w:line="312" w:lineRule="auto"/>
        <w:jc w:val="center"/>
        <w:rPr>
          <w:b/>
          <w:sz w:val="30"/>
          <w:szCs w:val="30"/>
        </w:rPr>
      </w:pPr>
      <w:r w:rsidRPr="00A5451D">
        <w:rPr>
          <w:b/>
          <w:sz w:val="30"/>
          <w:szCs w:val="30"/>
        </w:rPr>
        <w:t>Уважаемый работодатель!</w:t>
      </w:r>
    </w:p>
    <w:p w:rsidR="00227DBA" w:rsidRDefault="00227DBA" w:rsidP="00227DBA">
      <w:pPr>
        <w:spacing w:after="0" w:line="312" w:lineRule="auto"/>
        <w:ind w:firstLine="708"/>
        <w:jc w:val="both"/>
        <w:rPr>
          <w:sz w:val="26"/>
          <w:szCs w:val="26"/>
        </w:rPr>
      </w:pPr>
    </w:p>
    <w:p w:rsidR="008F7FE0" w:rsidRPr="00A5451D" w:rsidRDefault="001B1D1A" w:rsidP="00A5451D">
      <w:pPr>
        <w:spacing w:after="0" w:line="264" w:lineRule="auto"/>
        <w:ind w:firstLine="708"/>
        <w:jc w:val="both"/>
        <w:rPr>
          <w:color w:val="000000"/>
          <w:kern w:val="24"/>
          <w:szCs w:val="24"/>
        </w:rPr>
      </w:pPr>
      <w:r w:rsidRPr="00A5451D">
        <w:rPr>
          <w:szCs w:val="24"/>
        </w:rPr>
        <w:t xml:space="preserve">Информируем вас о том, что </w:t>
      </w:r>
      <w:r w:rsidR="00246CA8">
        <w:rPr>
          <w:color w:val="000000"/>
          <w:kern w:val="24"/>
          <w:szCs w:val="24"/>
        </w:rPr>
        <w:t>16 декабря</w:t>
      </w:r>
      <w:r w:rsidR="008F7FE0" w:rsidRPr="00A5451D">
        <w:rPr>
          <w:color w:val="000000"/>
          <w:kern w:val="24"/>
          <w:szCs w:val="24"/>
        </w:rPr>
        <w:t xml:space="preserve"> 2019 г. приняты </w:t>
      </w:r>
      <w:r w:rsidR="00246CA8">
        <w:rPr>
          <w:color w:val="000000"/>
          <w:kern w:val="24"/>
          <w:szCs w:val="24"/>
        </w:rPr>
        <w:t xml:space="preserve">Федеральные </w:t>
      </w:r>
      <w:r w:rsidR="00CB0E8E">
        <w:rPr>
          <w:color w:val="000000"/>
          <w:kern w:val="24"/>
          <w:szCs w:val="24"/>
        </w:rPr>
        <w:t>законы №</w:t>
      </w:r>
      <w:r w:rsidR="00246CA8">
        <w:rPr>
          <w:color w:val="000000"/>
          <w:kern w:val="24"/>
          <w:szCs w:val="24"/>
        </w:rPr>
        <w:t xml:space="preserve"> 439-ФЗ </w:t>
      </w:r>
      <w:r w:rsidR="008F7FE0" w:rsidRPr="00A5451D">
        <w:rPr>
          <w:color w:val="000000"/>
          <w:kern w:val="24"/>
          <w:szCs w:val="24"/>
        </w:rPr>
        <w:t xml:space="preserve">«О внесении изменений в Трудовой кодекс Российской Федерации в части формирования сведений о трудовой деятельности в электронном виде», № </w:t>
      </w:r>
      <w:r w:rsidR="00246CA8">
        <w:rPr>
          <w:color w:val="000000"/>
          <w:kern w:val="24"/>
          <w:szCs w:val="24"/>
        </w:rPr>
        <w:t>436-ФЗ</w:t>
      </w:r>
      <w:r w:rsidR="008F7FE0" w:rsidRPr="00A5451D">
        <w:rPr>
          <w:color w:val="000000"/>
          <w:kern w:val="24"/>
          <w:szCs w:val="24"/>
        </w:rPr>
        <w:t xml:space="preserve"> «О внесении изменений в Федеральный закон «Об индивидуальном (персонифицированном) учете в системе обязательного пенсионного страхования», направленные на ведение сведений о трудовой деятельности в электронном виде.  </w:t>
      </w:r>
    </w:p>
    <w:p w:rsidR="008F7FE0" w:rsidRPr="00A5451D" w:rsidRDefault="008F7FE0" w:rsidP="00A5451D">
      <w:pPr>
        <w:pStyle w:val="a9"/>
        <w:spacing w:line="264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</w:rPr>
      </w:pPr>
      <w:r w:rsidRPr="00A5451D">
        <w:rPr>
          <w:rFonts w:ascii="Times New Roman" w:hAnsi="Times New Roman"/>
          <w:color w:val="000000"/>
          <w:kern w:val="24"/>
          <w:sz w:val="24"/>
        </w:rPr>
        <w:t xml:space="preserve">Указанными </w:t>
      </w:r>
      <w:r w:rsidR="00246CA8">
        <w:rPr>
          <w:rFonts w:ascii="Times New Roman" w:hAnsi="Times New Roman"/>
          <w:color w:val="000000"/>
          <w:kern w:val="24"/>
          <w:sz w:val="24"/>
        </w:rPr>
        <w:t>законами</w:t>
      </w:r>
      <w:r w:rsidRPr="00A5451D">
        <w:rPr>
          <w:rFonts w:ascii="Times New Roman" w:hAnsi="Times New Roman"/>
          <w:color w:val="000000"/>
          <w:kern w:val="24"/>
          <w:sz w:val="24"/>
        </w:rPr>
        <w:t xml:space="preserve"> предусматривается введение </w:t>
      </w:r>
      <w:r w:rsidRPr="00A5451D">
        <w:rPr>
          <w:rFonts w:ascii="Times New Roman" w:hAnsi="Times New Roman"/>
          <w:b/>
          <w:color w:val="000000"/>
          <w:kern w:val="24"/>
          <w:sz w:val="24"/>
        </w:rPr>
        <w:t xml:space="preserve">с 1 </w:t>
      </w:r>
      <w:r w:rsidR="00CB0E8E" w:rsidRPr="00A5451D">
        <w:rPr>
          <w:rFonts w:ascii="Times New Roman" w:hAnsi="Times New Roman"/>
          <w:b/>
          <w:color w:val="000000"/>
          <w:kern w:val="24"/>
          <w:sz w:val="24"/>
        </w:rPr>
        <w:t>января 2020</w:t>
      </w:r>
      <w:r w:rsidRPr="00A5451D">
        <w:rPr>
          <w:rFonts w:ascii="Times New Roman" w:hAnsi="Times New Roman"/>
          <w:b/>
          <w:color w:val="000000"/>
          <w:kern w:val="24"/>
          <w:sz w:val="24"/>
        </w:rPr>
        <w:t xml:space="preserve"> г</w:t>
      </w:r>
      <w:r w:rsidR="00391AD4" w:rsidRPr="00A5451D">
        <w:rPr>
          <w:rFonts w:ascii="Times New Roman" w:hAnsi="Times New Roman"/>
          <w:b/>
          <w:color w:val="000000"/>
          <w:kern w:val="24"/>
          <w:sz w:val="24"/>
        </w:rPr>
        <w:t>ода</w:t>
      </w:r>
      <w:r w:rsidRPr="00A5451D">
        <w:rPr>
          <w:rFonts w:ascii="Times New Roman" w:hAnsi="Times New Roman"/>
          <w:color w:val="000000"/>
          <w:kern w:val="24"/>
          <w:sz w:val="24"/>
        </w:rPr>
        <w:t xml:space="preserve"> обязанности работодателя (страхователя) </w:t>
      </w:r>
      <w:r w:rsidRPr="00A5451D">
        <w:rPr>
          <w:rFonts w:ascii="Times New Roman" w:hAnsi="Times New Roman"/>
          <w:b/>
          <w:color w:val="000000"/>
          <w:kern w:val="24"/>
          <w:sz w:val="24"/>
        </w:rPr>
        <w:t>представлять в ПФР сведения о трудовой деятельности</w:t>
      </w:r>
      <w:r w:rsidRPr="00A5451D">
        <w:rPr>
          <w:rFonts w:ascii="Times New Roman" w:hAnsi="Times New Roman"/>
          <w:color w:val="000000"/>
          <w:kern w:val="24"/>
          <w:sz w:val="24"/>
        </w:rPr>
        <w:t xml:space="preserve"> застрахованных лиц.</w:t>
      </w:r>
    </w:p>
    <w:p w:rsidR="008F7FE0" w:rsidRPr="00A5451D" w:rsidRDefault="008F7FE0" w:rsidP="00A5451D">
      <w:pPr>
        <w:pStyle w:val="a9"/>
        <w:spacing w:line="264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</w:rPr>
      </w:pPr>
      <w:r w:rsidRPr="00A5451D">
        <w:rPr>
          <w:rFonts w:ascii="Times New Roman" w:hAnsi="Times New Roman"/>
          <w:color w:val="000000"/>
          <w:kern w:val="24"/>
          <w:sz w:val="24"/>
        </w:rPr>
        <w:t xml:space="preserve">Сведения о трудовой деятельности представляются </w:t>
      </w:r>
      <w:r w:rsidRPr="00A5451D">
        <w:rPr>
          <w:rFonts w:ascii="Times New Roman" w:hAnsi="Times New Roman"/>
          <w:b/>
          <w:color w:val="000000"/>
          <w:kern w:val="24"/>
          <w:sz w:val="24"/>
        </w:rPr>
        <w:t>ежемесячно не позднее 15-го числа месяца</w:t>
      </w:r>
      <w:r w:rsidRPr="00A5451D">
        <w:rPr>
          <w:rFonts w:ascii="Times New Roman" w:hAnsi="Times New Roman"/>
          <w:color w:val="000000"/>
          <w:kern w:val="24"/>
          <w:sz w:val="24"/>
        </w:rPr>
        <w:t>, следующего за месяцем</w:t>
      </w:r>
      <w:r w:rsidR="00246CA8">
        <w:rPr>
          <w:rFonts w:ascii="Times New Roman" w:hAnsi="Times New Roman"/>
          <w:color w:val="000000"/>
          <w:kern w:val="24"/>
          <w:sz w:val="24"/>
        </w:rPr>
        <w:t>, в котором имели место случаи приема на работу, перевода и увольнения, а также под</w:t>
      </w:r>
      <w:r w:rsidR="00CB0E8E">
        <w:rPr>
          <w:rFonts w:ascii="Times New Roman" w:hAnsi="Times New Roman"/>
          <w:color w:val="000000"/>
          <w:kern w:val="24"/>
          <w:sz w:val="24"/>
        </w:rPr>
        <w:t>а</w:t>
      </w:r>
      <w:r w:rsidR="00246CA8">
        <w:rPr>
          <w:rFonts w:ascii="Times New Roman" w:hAnsi="Times New Roman"/>
          <w:color w:val="000000"/>
          <w:kern w:val="24"/>
          <w:sz w:val="24"/>
        </w:rPr>
        <w:t xml:space="preserve">ча </w:t>
      </w:r>
      <w:r w:rsidR="00CB0E8E">
        <w:rPr>
          <w:rFonts w:ascii="Times New Roman" w:hAnsi="Times New Roman"/>
          <w:color w:val="000000"/>
          <w:kern w:val="24"/>
          <w:sz w:val="24"/>
        </w:rPr>
        <w:t>соответствующего</w:t>
      </w:r>
      <w:r w:rsidR="00246CA8">
        <w:rPr>
          <w:rFonts w:ascii="Times New Roman" w:hAnsi="Times New Roman"/>
          <w:color w:val="000000"/>
          <w:kern w:val="24"/>
          <w:sz w:val="24"/>
        </w:rPr>
        <w:t xml:space="preserve"> заявления о выборе способа ведения трудовой книжки</w:t>
      </w:r>
      <w:r w:rsidRPr="00A5451D">
        <w:rPr>
          <w:rFonts w:ascii="Times New Roman" w:hAnsi="Times New Roman"/>
          <w:color w:val="000000"/>
          <w:kern w:val="24"/>
          <w:sz w:val="24"/>
        </w:rPr>
        <w:t xml:space="preserve">. </w:t>
      </w:r>
      <w:r w:rsidRPr="00A5451D">
        <w:rPr>
          <w:rFonts w:ascii="Times New Roman" w:hAnsi="Times New Roman"/>
          <w:b/>
          <w:color w:val="000000"/>
          <w:kern w:val="24"/>
          <w:sz w:val="24"/>
        </w:rPr>
        <w:t>Начиная с 1 января 2021 г</w:t>
      </w:r>
      <w:r w:rsidR="00391AD4" w:rsidRPr="00A5451D">
        <w:rPr>
          <w:rFonts w:ascii="Times New Roman" w:hAnsi="Times New Roman"/>
          <w:b/>
          <w:color w:val="000000"/>
          <w:kern w:val="24"/>
          <w:sz w:val="24"/>
        </w:rPr>
        <w:t>ода</w:t>
      </w:r>
      <w:r w:rsidRPr="00A5451D">
        <w:rPr>
          <w:rFonts w:ascii="Times New Roman" w:hAnsi="Times New Roman"/>
          <w:color w:val="000000"/>
          <w:kern w:val="24"/>
          <w:sz w:val="24"/>
        </w:rPr>
        <w:t xml:space="preserve"> данные сведения в случаях приема на работу или увольнения </w:t>
      </w:r>
      <w:r w:rsidRPr="00A5451D">
        <w:rPr>
          <w:rFonts w:ascii="Times New Roman" w:hAnsi="Times New Roman"/>
          <w:b/>
          <w:color w:val="000000"/>
          <w:kern w:val="24"/>
          <w:sz w:val="24"/>
        </w:rPr>
        <w:t>представляются не позднее рабочего дня, следующего за днем издания соответствующего документа</w:t>
      </w:r>
      <w:r w:rsidRPr="00A5451D">
        <w:rPr>
          <w:rFonts w:ascii="Times New Roman" w:hAnsi="Times New Roman"/>
          <w:color w:val="000000"/>
          <w:kern w:val="24"/>
          <w:sz w:val="24"/>
        </w:rPr>
        <w:t xml:space="preserve">, являющегося основанием для </w:t>
      </w:r>
      <w:r w:rsidR="00CB0E8E">
        <w:rPr>
          <w:rFonts w:ascii="Times New Roman" w:hAnsi="Times New Roman"/>
          <w:color w:val="000000"/>
          <w:kern w:val="24"/>
          <w:sz w:val="24"/>
        </w:rPr>
        <w:t>приема на работу или увольнения, в остальных случаях – не позднее 15-го числа месяца, следующего за отчетным.</w:t>
      </w:r>
    </w:p>
    <w:p w:rsidR="00BB6B1B" w:rsidRDefault="0092715F" w:rsidP="00A5451D">
      <w:pPr>
        <w:pStyle w:val="a9"/>
        <w:spacing w:line="264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</w:rPr>
      </w:pPr>
      <w:r w:rsidRPr="00A5451D">
        <w:rPr>
          <w:rFonts w:ascii="Times New Roman" w:hAnsi="Times New Roman"/>
          <w:color w:val="000000"/>
          <w:kern w:val="24"/>
          <w:sz w:val="24"/>
        </w:rPr>
        <w:t>В</w:t>
      </w:r>
      <w:r w:rsidR="00335818" w:rsidRPr="00A5451D">
        <w:rPr>
          <w:rFonts w:ascii="Times New Roman" w:hAnsi="Times New Roman"/>
          <w:color w:val="000000"/>
          <w:kern w:val="24"/>
          <w:sz w:val="24"/>
        </w:rPr>
        <w:t xml:space="preserve">едение трудовых книжек </w:t>
      </w:r>
      <w:r w:rsidR="00335818" w:rsidRPr="00A5451D">
        <w:rPr>
          <w:rFonts w:ascii="Times New Roman" w:hAnsi="Times New Roman"/>
          <w:b/>
          <w:color w:val="000000"/>
          <w:kern w:val="24"/>
          <w:sz w:val="24"/>
        </w:rPr>
        <w:t>на бумажном носителе</w:t>
      </w:r>
      <w:r w:rsidR="00335818" w:rsidRPr="00A5451D">
        <w:rPr>
          <w:rFonts w:ascii="Times New Roman" w:hAnsi="Times New Roman"/>
          <w:color w:val="000000"/>
          <w:kern w:val="24"/>
          <w:sz w:val="24"/>
        </w:rPr>
        <w:t xml:space="preserve"> будет осуществляться </w:t>
      </w:r>
      <w:r w:rsidR="00CB0E8E">
        <w:rPr>
          <w:rFonts w:ascii="Times New Roman" w:hAnsi="Times New Roman"/>
          <w:color w:val="000000"/>
          <w:kern w:val="24"/>
          <w:sz w:val="24"/>
        </w:rPr>
        <w:t xml:space="preserve">по письменному заявлению работника, а также на тех работников, которые по </w:t>
      </w:r>
      <w:r w:rsidR="00BB6B1B">
        <w:rPr>
          <w:rFonts w:ascii="Times New Roman" w:hAnsi="Times New Roman"/>
          <w:color w:val="000000"/>
          <w:kern w:val="24"/>
          <w:sz w:val="24"/>
        </w:rPr>
        <w:t>тем или иным причинам не смогли подать данное заявление, однако на 01.01.2020 года имели трудовой стаж.</w:t>
      </w:r>
      <w:r w:rsidR="00335818" w:rsidRPr="00A5451D">
        <w:rPr>
          <w:rFonts w:ascii="Times New Roman" w:hAnsi="Times New Roman"/>
          <w:color w:val="000000"/>
          <w:kern w:val="24"/>
          <w:sz w:val="24"/>
        </w:rPr>
        <w:t xml:space="preserve"> </w:t>
      </w:r>
    </w:p>
    <w:p w:rsidR="00335818" w:rsidRDefault="00335818" w:rsidP="00A5451D">
      <w:pPr>
        <w:pStyle w:val="a9"/>
        <w:spacing w:line="264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</w:rPr>
      </w:pPr>
      <w:r w:rsidRPr="00A5451D">
        <w:rPr>
          <w:rFonts w:ascii="Times New Roman" w:hAnsi="Times New Roman"/>
          <w:color w:val="000000"/>
          <w:kern w:val="24"/>
          <w:sz w:val="24"/>
        </w:rPr>
        <w:t xml:space="preserve">Для лиц, </w:t>
      </w:r>
      <w:r w:rsidRPr="00A2099A">
        <w:rPr>
          <w:rFonts w:ascii="Times New Roman" w:hAnsi="Times New Roman"/>
          <w:b/>
          <w:color w:val="000000"/>
          <w:kern w:val="24"/>
          <w:sz w:val="24"/>
        </w:rPr>
        <w:t>впервые поступающих на работу с 1 января 2021 года</w:t>
      </w:r>
      <w:r w:rsidR="00A2099A">
        <w:rPr>
          <w:rFonts w:ascii="Times New Roman" w:hAnsi="Times New Roman"/>
          <w:color w:val="000000"/>
          <w:kern w:val="24"/>
          <w:sz w:val="24"/>
        </w:rPr>
        <w:t>,</w:t>
      </w:r>
      <w:r w:rsidRPr="00A5451D">
        <w:rPr>
          <w:rFonts w:ascii="Times New Roman" w:hAnsi="Times New Roman"/>
          <w:color w:val="000000"/>
          <w:kern w:val="24"/>
          <w:sz w:val="24"/>
        </w:rPr>
        <w:t> ведение сведений о трудовой деятельности будет осуществляться в электронном виде</w:t>
      </w:r>
      <w:r w:rsidR="00A2099A">
        <w:rPr>
          <w:rFonts w:ascii="Times New Roman" w:hAnsi="Times New Roman"/>
          <w:color w:val="000000"/>
          <w:kern w:val="24"/>
          <w:sz w:val="24"/>
        </w:rPr>
        <w:t>,</w:t>
      </w:r>
      <w:r w:rsidRPr="00A5451D">
        <w:rPr>
          <w:rFonts w:ascii="Times New Roman" w:hAnsi="Times New Roman"/>
          <w:color w:val="000000"/>
          <w:kern w:val="24"/>
          <w:sz w:val="24"/>
        </w:rPr>
        <w:t xml:space="preserve"> и </w:t>
      </w:r>
      <w:r w:rsidRPr="00A2099A">
        <w:rPr>
          <w:rFonts w:ascii="Times New Roman" w:hAnsi="Times New Roman"/>
          <w:b/>
          <w:color w:val="000000"/>
          <w:kern w:val="24"/>
          <w:sz w:val="24"/>
        </w:rPr>
        <w:t>трудовая книжка оформляться не будет</w:t>
      </w:r>
      <w:r w:rsidRPr="00A5451D">
        <w:rPr>
          <w:rFonts w:ascii="Times New Roman" w:hAnsi="Times New Roman"/>
          <w:color w:val="000000"/>
          <w:kern w:val="24"/>
          <w:sz w:val="24"/>
        </w:rPr>
        <w:t>.</w:t>
      </w:r>
    </w:p>
    <w:p w:rsidR="00BB6B1B" w:rsidRPr="00A5451D" w:rsidRDefault="00BB6B1B" w:rsidP="00A5451D">
      <w:pPr>
        <w:pStyle w:val="a9"/>
        <w:spacing w:line="264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</w:rPr>
      </w:pPr>
      <w:r>
        <w:rPr>
          <w:rFonts w:ascii="Times New Roman" w:hAnsi="Times New Roman"/>
          <w:color w:val="000000"/>
          <w:kern w:val="24"/>
          <w:sz w:val="24"/>
        </w:rPr>
        <w:t>Работодатель с численностью 25 и более лиц представляет сведения о трудовой деятельности в форме электронного документа, подписанного усиленной квалифицированной электронной подписью.</w:t>
      </w:r>
    </w:p>
    <w:p w:rsidR="008F7FE0" w:rsidRPr="00A5451D" w:rsidRDefault="00BB6B1B" w:rsidP="00A5451D">
      <w:pPr>
        <w:pStyle w:val="a9"/>
        <w:spacing w:line="264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</w:rPr>
      </w:pPr>
      <w:r w:rsidRPr="00A5451D">
        <w:rPr>
          <w:rFonts w:ascii="Times New Roman" w:hAnsi="Times New Roman"/>
          <w:color w:val="000000"/>
          <w:kern w:val="24"/>
          <w:sz w:val="24"/>
        </w:rPr>
        <w:t>Согласно изменениям</w:t>
      </w:r>
      <w:r w:rsidR="008F7FE0" w:rsidRPr="00A5451D">
        <w:rPr>
          <w:rFonts w:ascii="Times New Roman" w:hAnsi="Times New Roman"/>
          <w:color w:val="000000"/>
          <w:kern w:val="24"/>
          <w:sz w:val="24"/>
        </w:rPr>
        <w:t xml:space="preserve"> в Трудовой кодекс </w:t>
      </w:r>
      <w:r w:rsidR="008F7FE0" w:rsidRPr="00A5451D">
        <w:rPr>
          <w:rFonts w:ascii="Times New Roman" w:hAnsi="Times New Roman"/>
          <w:b/>
          <w:color w:val="000000"/>
          <w:kern w:val="24"/>
          <w:sz w:val="24"/>
        </w:rPr>
        <w:t>вам</w:t>
      </w:r>
      <w:r w:rsidR="00741044" w:rsidRPr="00A5451D">
        <w:rPr>
          <w:rFonts w:ascii="Times New Roman" w:hAnsi="Times New Roman"/>
          <w:b/>
          <w:color w:val="000000"/>
          <w:kern w:val="24"/>
          <w:sz w:val="24"/>
        </w:rPr>
        <w:t>,</w:t>
      </w:r>
      <w:r w:rsidR="008F7FE0" w:rsidRPr="00A5451D">
        <w:rPr>
          <w:rFonts w:ascii="Times New Roman" w:hAnsi="Times New Roman"/>
          <w:b/>
          <w:color w:val="000000"/>
          <w:kern w:val="24"/>
          <w:sz w:val="24"/>
        </w:rPr>
        <w:t xml:space="preserve"> как работодателю</w:t>
      </w:r>
      <w:r w:rsidR="00741044" w:rsidRPr="00A5451D">
        <w:rPr>
          <w:rFonts w:ascii="Times New Roman" w:hAnsi="Times New Roman"/>
          <w:b/>
          <w:color w:val="000000"/>
          <w:kern w:val="24"/>
          <w:sz w:val="24"/>
        </w:rPr>
        <w:t>,</w:t>
      </w:r>
      <w:r w:rsidR="008F7FE0" w:rsidRPr="00A5451D">
        <w:rPr>
          <w:rFonts w:ascii="Times New Roman" w:hAnsi="Times New Roman"/>
          <w:b/>
          <w:color w:val="000000"/>
          <w:kern w:val="24"/>
          <w:sz w:val="24"/>
        </w:rPr>
        <w:t xml:space="preserve"> надлежит</w:t>
      </w:r>
      <w:r w:rsidR="008F7FE0" w:rsidRPr="00A5451D">
        <w:rPr>
          <w:rFonts w:ascii="Times New Roman" w:hAnsi="Times New Roman"/>
          <w:color w:val="000000"/>
          <w:kern w:val="24"/>
          <w:sz w:val="24"/>
        </w:rPr>
        <w:t>:</w:t>
      </w:r>
    </w:p>
    <w:p w:rsidR="008F7FE0" w:rsidRPr="00A5451D" w:rsidRDefault="008F7FE0" w:rsidP="00A5451D">
      <w:pPr>
        <w:pStyle w:val="a9"/>
        <w:spacing w:line="264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</w:rPr>
      </w:pPr>
      <w:r w:rsidRPr="00A5451D">
        <w:rPr>
          <w:rFonts w:ascii="Times New Roman" w:hAnsi="Times New Roman"/>
          <w:color w:val="000000"/>
          <w:kern w:val="24"/>
          <w:sz w:val="24"/>
        </w:rPr>
        <w:t xml:space="preserve">- принять новые или внести изменения в </w:t>
      </w:r>
      <w:r w:rsidR="00391AD4" w:rsidRPr="00A5451D">
        <w:rPr>
          <w:rFonts w:ascii="Times New Roman" w:hAnsi="Times New Roman"/>
          <w:color w:val="000000"/>
          <w:kern w:val="24"/>
          <w:sz w:val="24"/>
        </w:rPr>
        <w:t>действующие</w:t>
      </w:r>
      <w:r w:rsidRPr="00A5451D">
        <w:rPr>
          <w:rFonts w:ascii="Times New Roman" w:hAnsi="Times New Roman"/>
          <w:color w:val="000000"/>
          <w:kern w:val="24"/>
          <w:sz w:val="24"/>
        </w:rPr>
        <w:t xml:space="preserve"> </w:t>
      </w:r>
      <w:r w:rsidRPr="00A2099A">
        <w:rPr>
          <w:rFonts w:ascii="Times New Roman" w:hAnsi="Times New Roman"/>
          <w:b/>
          <w:color w:val="000000"/>
          <w:kern w:val="24"/>
          <w:sz w:val="24"/>
        </w:rPr>
        <w:t>локальные нормативные акты</w:t>
      </w:r>
      <w:r w:rsidRPr="00A5451D">
        <w:rPr>
          <w:rFonts w:ascii="Times New Roman" w:hAnsi="Times New Roman"/>
          <w:color w:val="000000"/>
          <w:kern w:val="24"/>
          <w:sz w:val="24"/>
        </w:rPr>
        <w:t xml:space="preserve"> (при необходимости) с учетом мнения выборного органа профсоюзной организации (при </w:t>
      </w:r>
      <w:r w:rsidR="00391AD4" w:rsidRPr="00A5451D">
        <w:rPr>
          <w:rFonts w:ascii="Times New Roman" w:hAnsi="Times New Roman"/>
          <w:color w:val="000000"/>
          <w:kern w:val="24"/>
          <w:sz w:val="24"/>
        </w:rPr>
        <w:t xml:space="preserve">его </w:t>
      </w:r>
      <w:r w:rsidRPr="00A5451D">
        <w:rPr>
          <w:rFonts w:ascii="Times New Roman" w:hAnsi="Times New Roman"/>
          <w:color w:val="000000"/>
          <w:kern w:val="24"/>
          <w:sz w:val="24"/>
        </w:rPr>
        <w:t>наличии);</w:t>
      </w:r>
    </w:p>
    <w:p w:rsidR="00391AD4" w:rsidRPr="00A5451D" w:rsidRDefault="00391AD4" w:rsidP="00A5451D">
      <w:pPr>
        <w:pStyle w:val="a9"/>
        <w:spacing w:line="264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</w:rPr>
      </w:pPr>
      <w:r w:rsidRPr="00A5451D">
        <w:rPr>
          <w:rFonts w:ascii="Times New Roman" w:hAnsi="Times New Roman"/>
          <w:color w:val="000000"/>
          <w:kern w:val="24"/>
          <w:sz w:val="24"/>
        </w:rPr>
        <w:t xml:space="preserve">- внести изменения (при необходимости) в </w:t>
      </w:r>
      <w:r w:rsidRPr="00A2099A">
        <w:rPr>
          <w:rFonts w:ascii="Times New Roman" w:hAnsi="Times New Roman"/>
          <w:b/>
          <w:color w:val="000000"/>
          <w:kern w:val="24"/>
          <w:sz w:val="24"/>
        </w:rPr>
        <w:t>соглашения и коллективные договоры</w:t>
      </w:r>
      <w:r w:rsidRPr="00A5451D">
        <w:rPr>
          <w:rFonts w:ascii="Times New Roman" w:hAnsi="Times New Roman"/>
          <w:color w:val="000000"/>
          <w:kern w:val="24"/>
          <w:sz w:val="24"/>
        </w:rPr>
        <w:t xml:space="preserve"> в порядке, установленном Трудовым кодексом Российской Федерации;</w:t>
      </w:r>
    </w:p>
    <w:p w:rsidR="008F7FE0" w:rsidRPr="00A5451D" w:rsidRDefault="008F7FE0" w:rsidP="00A5451D">
      <w:pPr>
        <w:pStyle w:val="a9"/>
        <w:spacing w:line="264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</w:rPr>
      </w:pPr>
      <w:r w:rsidRPr="00A5451D">
        <w:rPr>
          <w:rFonts w:ascii="Times New Roman" w:hAnsi="Times New Roman"/>
          <w:color w:val="000000"/>
          <w:kern w:val="24"/>
          <w:sz w:val="24"/>
        </w:rPr>
        <w:t xml:space="preserve">-  </w:t>
      </w:r>
      <w:r w:rsidRPr="00A2099A">
        <w:rPr>
          <w:rFonts w:ascii="Times New Roman" w:hAnsi="Times New Roman"/>
          <w:b/>
          <w:color w:val="000000"/>
          <w:kern w:val="24"/>
          <w:sz w:val="24"/>
        </w:rPr>
        <w:t>обеспечить техническую готовность</w:t>
      </w:r>
      <w:r w:rsidRPr="00A5451D">
        <w:rPr>
          <w:rFonts w:ascii="Times New Roman" w:hAnsi="Times New Roman"/>
          <w:color w:val="000000"/>
          <w:kern w:val="24"/>
          <w:sz w:val="24"/>
        </w:rPr>
        <w:t xml:space="preserve"> к </w:t>
      </w:r>
      <w:r w:rsidR="00391AD4" w:rsidRPr="00A5451D">
        <w:rPr>
          <w:rFonts w:ascii="Times New Roman" w:hAnsi="Times New Roman"/>
          <w:color w:val="000000"/>
          <w:kern w:val="24"/>
          <w:sz w:val="24"/>
        </w:rPr>
        <w:t>передаче</w:t>
      </w:r>
      <w:r w:rsidRPr="00A5451D">
        <w:rPr>
          <w:rFonts w:ascii="Times New Roman" w:hAnsi="Times New Roman"/>
          <w:color w:val="000000"/>
          <w:kern w:val="24"/>
          <w:sz w:val="24"/>
        </w:rPr>
        <w:t xml:space="preserve"> сведений о трудовой деятельности </w:t>
      </w:r>
      <w:r w:rsidR="00391AD4" w:rsidRPr="00A5451D">
        <w:rPr>
          <w:rFonts w:ascii="Times New Roman" w:hAnsi="Times New Roman"/>
          <w:color w:val="000000"/>
          <w:kern w:val="24"/>
          <w:sz w:val="24"/>
        </w:rPr>
        <w:t>в электронном виде в информационную систему ПФР</w:t>
      </w:r>
      <w:r w:rsidRPr="00A5451D">
        <w:rPr>
          <w:rFonts w:ascii="Times New Roman" w:hAnsi="Times New Roman"/>
          <w:color w:val="000000"/>
          <w:kern w:val="24"/>
          <w:sz w:val="24"/>
        </w:rPr>
        <w:t>;</w:t>
      </w:r>
    </w:p>
    <w:p w:rsidR="00570C72" w:rsidRDefault="008F7FE0" w:rsidP="00A5451D">
      <w:pPr>
        <w:spacing w:after="0" w:line="264" w:lineRule="auto"/>
        <w:ind w:firstLine="708"/>
        <w:jc w:val="both"/>
        <w:rPr>
          <w:color w:val="000000"/>
          <w:kern w:val="24"/>
          <w:szCs w:val="24"/>
        </w:rPr>
      </w:pPr>
      <w:r w:rsidRPr="00A5451D">
        <w:rPr>
          <w:color w:val="000000"/>
          <w:kern w:val="24"/>
          <w:szCs w:val="24"/>
        </w:rPr>
        <w:t xml:space="preserve">-  </w:t>
      </w:r>
      <w:r w:rsidRPr="00A2099A">
        <w:rPr>
          <w:b/>
          <w:color w:val="000000"/>
          <w:kern w:val="24"/>
          <w:szCs w:val="24"/>
        </w:rPr>
        <w:t>уведомить работников в письменной форме</w:t>
      </w:r>
      <w:r w:rsidRPr="00A5451D">
        <w:rPr>
          <w:color w:val="000000"/>
          <w:kern w:val="24"/>
          <w:szCs w:val="24"/>
        </w:rPr>
        <w:t xml:space="preserve"> об изменениях законодательства, связанных с формированием сведений об их трудовой деятельности в электронном виде</w:t>
      </w:r>
      <w:r w:rsidR="00A5451D" w:rsidRPr="00A5451D">
        <w:rPr>
          <w:color w:val="000000"/>
          <w:kern w:val="24"/>
          <w:szCs w:val="24"/>
        </w:rPr>
        <w:t>,</w:t>
      </w:r>
      <w:r w:rsidR="00570C72" w:rsidRPr="00A5451D">
        <w:rPr>
          <w:color w:val="000000"/>
          <w:kern w:val="24"/>
          <w:szCs w:val="24"/>
        </w:rPr>
        <w:t xml:space="preserve"> а также о праве работника </w:t>
      </w:r>
      <w:r w:rsidR="00000900">
        <w:rPr>
          <w:color w:val="000000"/>
          <w:kern w:val="24"/>
          <w:szCs w:val="24"/>
        </w:rPr>
        <w:t>подать письменное заявление о выборе – продолжить ли ведение трудовой книжки в бумажном варианте, либо согласиться на представление ему сведений о трудовой деятельности в электронном виде</w:t>
      </w:r>
      <w:r w:rsidR="00A5451D" w:rsidRPr="00A5451D">
        <w:rPr>
          <w:color w:val="000000"/>
          <w:kern w:val="24"/>
          <w:szCs w:val="24"/>
        </w:rPr>
        <w:t>.</w:t>
      </w:r>
    </w:p>
    <w:p w:rsidR="00000900" w:rsidRDefault="00000900" w:rsidP="00A5451D">
      <w:pPr>
        <w:spacing w:after="0" w:line="264" w:lineRule="auto"/>
        <w:ind w:firstLine="708"/>
        <w:jc w:val="both"/>
        <w:rPr>
          <w:color w:val="000000"/>
          <w:kern w:val="24"/>
          <w:szCs w:val="24"/>
        </w:rPr>
      </w:pPr>
    </w:p>
    <w:p w:rsidR="00000900" w:rsidRPr="001F17C4" w:rsidRDefault="00000900" w:rsidP="00000900">
      <w:pPr>
        <w:spacing w:after="0" w:line="264" w:lineRule="auto"/>
        <w:ind w:firstLine="708"/>
        <w:jc w:val="both"/>
        <w:rPr>
          <w:color w:val="000000"/>
          <w:kern w:val="24"/>
          <w:szCs w:val="24"/>
        </w:rPr>
      </w:pPr>
      <w:r>
        <w:rPr>
          <w:color w:val="000000"/>
          <w:kern w:val="24"/>
          <w:szCs w:val="24"/>
        </w:rPr>
        <w:t>По вопросу заполнения формы отчетности СЗВ-ТД, а также другим вопросам территориальными органами ОПФР по Амурской области будут провед</w:t>
      </w:r>
      <w:r w:rsidR="001F17C4">
        <w:rPr>
          <w:color w:val="000000"/>
          <w:kern w:val="24"/>
          <w:szCs w:val="24"/>
        </w:rPr>
        <w:t>ены семинары со страхователями: 16.01.2020 и 17.01.2020 в 11.00 в здании ПФР.</w:t>
      </w:r>
    </w:p>
    <w:p w:rsidR="00FC701B" w:rsidRPr="00A5451D" w:rsidRDefault="00FC701B" w:rsidP="00000900">
      <w:pPr>
        <w:spacing w:after="0" w:line="264" w:lineRule="auto"/>
        <w:ind w:left="5664" w:firstLine="708"/>
        <w:jc w:val="both"/>
        <w:rPr>
          <w:szCs w:val="24"/>
        </w:rPr>
      </w:pPr>
      <w:r w:rsidRPr="00A5451D">
        <w:rPr>
          <w:szCs w:val="24"/>
        </w:rPr>
        <w:t>Отделение ПФР по Амурской области</w:t>
      </w:r>
    </w:p>
    <w:p w:rsidR="00B325AF" w:rsidRPr="00A5451D" w:rsidRDefault="00FC701B" w:rsidP="00A5451D">
      <w:pPr>
        <w:spacing w:line="240" w:lineRule="auto"/>
        <w:ind w:firstLine="708"/>
        <w:jc w:val="right"/>
        <w:rPr>
          <w:rFonts w:eastAsia="Times New Roman"/>
          <w:szCs w:val="24"/>
          <w:lang w:eastAsia="ru-RU"/>
        </w:rPr>
      </w:pPr>
      <w:r w:rsidRPr="00A5451D">
        <w:rPr>
          <w:szCs w:val="24"/>
        </w:rPr>
        <w:t xml:space="preserve">телефон горячей линии: </w:t>
      </w:r>
      <w:r w:rsidRPr="00A5451D">
        <w:rPr>
          <w:rFonts w:eastAsia="Times New Roman"/>
          <w:szCs w:val="24"/>
          <w:lang w:eastAsia="ru-RU"/>
        </w:rPr>
        <w:t>(4162) 202-400</w:t>
      </w:r>
      <w:r w:rsidRPr="00A5451D">
        <w:rPr>
          <w:szCs w:val="24"/>
        </w:rPr>
        <w:t xml:space="preserve"> </w:t>
      </w:r>
    </w:p>
    <w:sectPr w:rsidR="00B325AF" w:rsidRPr="00A5451D" w:rsidSect="00000900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F8" w:rsidRDefault="00E578F8" w:rsidP="008B3AE7">
      <w:pPr>
        <w:spacing w:after="0" w:line="240" w:lineRule="auto"/>
      </w:pPr>
      <w:r>
        <w:separator/>
      </w:r>
    </w:p>
  </w:endnote>
  <w:endnote w:type="continuationSeparator" w:id="0">
    <w:p w:rsidR="00E578F8" w:rsidRDefault="00E578F8" w:rsidP="008B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F8" w:rsidRDefault="00E578F8" w:rsidP="008B3AE7">
      <w:pPr>
        <w:spacing w:after="0" w:line="240" w:lineRule="auto"/>
      </w:pPr>
      <w:r>
        <w:separator/>
      </w:r>
    </w:p>
  </w:footnote>
  <w:footnote w:type="continuationSeparator" w:id="0">
    <w:p w:rsidR="00E578F8" w:rsidRDefault="00E578F8" w:rsidP="008B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04"/>
    <w:multiLevelType w:val="hybridMultilevel"/>
    <w:tmpl w:val="4C2C9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60"/>
    <w:rsid w:val="00000900"/>
    <w:rsid w:val="0004396B"/>
    <w:rsid w:val="00066413"/>
    <w:rsid w:val="00081D47"/>
    <w:rsid w:val="0009487D"/>
    <w:rsid w:val="000A6BDE"/>
    <w:rsid w:val="000B1F3E"/>
    <w:rsid w:val="000B5B5C"/>
    <w:rsid w:val="00102F77"/>
    <w:rsid w:val="001210A2"/>
    <w:rsid w:val="001A3D1B"/>
    <w:rsid w:val="001B1D1A"/>
    <w:rsid w:val="001F17C4"/>
    <w:rsid w:val="001F6D97"/>
    <w:rsid w:val="00225891"/>
    <w:rsid w:val="00227DBA"/>
    <w:rsid w:val="00246CA8"/>
    <w:rsid w:val="002C5C4E"/>
    <w:rsid w:val="00335818"/>
    <w:rsid w:val="00391AD4"/>
    <w:rsid w:val="003E0C41"/>
    <w:rsid w:val="00413DBC"/>
    <w:rsid w:val="00460E91"/>
    <w:rsid w:val="004D27E5"/>
    <w:rsid w:val="004F4EAD"/>
    <w:rsid w:val="0056571E"/>
    <w:rsid w:val="00566926"/>
    <w:rsid w:val="00570C72"/>
    <w:rsid w:val="00596DBC"/>
    <w:rsid w:val="005B0A56"/>
    <w:rsid w:val="005B64A8"/>
    <w:rsid w:val="005D0D68"/>
    <w:rsid w:val="0060125C"/>
    <w:rsid w:val="00642660"/>
    <w:rsid w:val="006676CB"/>
    <w:rsid w:val="006A3893"/>
    <w:rsid w:val="006B2AEF"/>
    <w:rsid w:val="00711748"/>
    <w:rsid w:val="00741044"/>
    <w:rsid w:val="0075417F"/>
    <w:rsid w:val="007D205B"/>
    <w:rsid w:val="007E3803"/>
    <w:rsid w:val="008B3AE7"/>
    <w:rsid w:val="008B6EBB"/>
    <w:rsid w:val="008D1657"/>
    <w:rsid w:val="008D4D07"/>
    <w:rsid w:val="008F7FE0"/>
    <w:rsid w:val="0092715F"/>
    <w:rsid w:val="00947DC1"/>
    <w:rsid w:val="009D08EA"/>
    <w:rsid w:val="00A016CB"/>
    <w:rsid w:val="00A16E78"/>
    <w:rsid w:val="00A2099A"/>
    <w:rsid w:val="00A5451D"/>
    <w:rsid w:val="00A77878"/>
    <w:rsid w:val="00AB23A9"/>
    <w:rsid w:val="00AC4111"/>
    <w:rsid w:val="00AE0ABC"/>
    <w:rsid w:val="00B325AF"/>
    <w:rsid w:val="00B62CA1"/>
    <w:rsid w:val="00BB6B1B"/>
    <w:rsid w:val="00C11362"/>
    <w:rsid w:val="00C349E3"/>
    <w:rsid w:val="00C57158"/>
    <w:rsid w:val="00C906D1"/>
    <w:rsid w:val="00CB0E8E"/>
    <w:rsid w:val="00CC73AA"/>
    <w:rsid w:val="00D11803"/>
    <w:rsid w:val="00D2079A"/>
    <w:rsid w:val="00D874A1"/>
    <w:rsid w:val="00DB0F64"/>
    <w:rsid w:val="00DD402E"/>
    <w:rsid w:val="00E36A47"/>
    <w:rsid w:val="00E40055"/>
    <w:rsid w:val="00E578F8"/>
    <w:rsid w:val="00E93210"/>
    <w:rsid w:val="00ED0290"/>
    <w:rsid w:val="00FB4400"/>
    <w:rsid w:val="00FC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D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8B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AE7"/>
  </w:style>
  <w:style w:type="paragraph" w:styleId="a5">
    <w:name w:val="footer"/>
    <w:basedOn w:val="a"/>
    <w:link w:val="a6"/>
    <w:uiPriority w:val="99"/>
    <w:unhideWhenUsed/>
    <w:rsid w:val="008B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AE7"/>
  </w:style>
  <w:style w:type="paragraph" w:styleId="a7">
    <w:name w:val="Balloon Text"/>
    <w:basedOn w:val="a"/>
    <w:link w:val="a8"/>
    <w:uiPriority w:val="99"/>
    <w:semiHidden/>
    <w:unhideWhenUsed/>
    <w:rsid w:val="0075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5417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8F7FE0"/>
    <w:pPr>
      <w:widowControl w:val="0"/>
      <w:suppressAutoHyphens/>
      <w:spacing w:after="0" w:line="360" w:lineRule="auto"/>
      <w:ind w:firstLine="720"/>
    </w:pPr>
    <w:rPr>
      <w:rFonts w:ascii="Arial" w:eastAsia="Lucida Sans Unicode" w:hAnsi="Arial"/>
      <w:kern w:val="1"/>
      <w:sz w:val="28"/>
      <w:szCs w:val="24"/>
      <w:lang/>
    </w:rPr>
  </w:style>
  <w:style w:type="character" w:customStyle="1" w:styleId="aa">
    <w:name w:val="Основной текст с отступом Знак"/>
    <w:link w:val="a9"/>
    <w:rsid w:val="008F7FE0"/>
    <w:rPr>
      <w:rFonts w:ascii="Arial" w:eastAsia="Lucida Sans Unicode" w:hAnsi="Arial"/>
      <w:kern w:val="1"/>
      <w:sz w:val="28"/>
      <w:szCs w:val="24"/>
      <w:lang/>
    </w:rPr>
  </w:style>
  <w:style w:type="character" w:styleId="ab">
    <w:name w:val="Hyperlink"/>
    <w:uiPriority w:val="99"/>
    <w:semiHidden/>
    <w:unhideWhenUsed/>
    <w:rsid w:val="0074104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3358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ru/url?sa=i&amp;rct=j&amp;q=&amp;esrc=s&amp;source=images&amp;cd=&amp;ved=2ahUKEwjGmfPQ7Z3lAhXiAxAIHdm2Bg0QjRx6BAgBEAQ&amp;url=http://hankayski.ru/msu/structure/gosudarstvennyie-organyi-vlasti-osuschestvlyayuschie-deyatelnost-na-territorii-hankajskogo-munitsipalnogo-rajona/gosudarstvennoe-uchrezhdenie-upravlenie-pensionnogo-fonda-pf-rossijskoj-federatsii-po-hankajskomu-rajonu-primorskogo-kraya/obyavleniya-informatsiya/media/2016/10/7/pamyatka-dlya-strahovatelej/&amp;psig=AOvVaw2npYp3I-R8uT9ab_pm7c2O&amp;ust=1571214743489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Links>
    <vt:vector size="6" baseType="variant">
      <vt:variant>
        <vt:i4>6619182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ru/url?sa=i&amp;rct=j&amp;q=&amp;esrc=s&amp;source=images&amp;cd=&amp;ved=2ahUKEwjGmfPQ7Z3lAhXiAxAIHdm2Bg0QjRx6BAgBEAQ&amp;url=http://hankayski.ru/msu/structure/gosudarstvennyie-organyi-vlasti-osuschestvlyayuschie-deyatelnost-na-territorii-hankajskogo-munitsipalnogo-rajona/gosudarstvennoe-uchrezhdenie-upravlenie-pensionnogo-fonda-pf-rossijskoj-federatsii-po-hankajskomu-rajonu-primorskogo-kraya/obyavleniya-informatsiya/media/2016/10/7/pamyatka-dlya-strahovatelej/&amp;psig=AOvVaw2npYp3I-R8uT9ab_pm7c2O&amp;ust=1571214743489518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1</cp:lastModifiedBy>
  <cp:revision>2</cp:revision>
  <cp:lastPrinted>2019-10-24T06:42:00Z</cp:lastPrinted>
  <dcterms:created xsi:type="dcterms:W3CDTF">2020-02-26T07:06:00Z</dcterms:created>
  <dcterms:modified xsi:type="dcterms:W3CDTF">2020-02-26T07:06:00Z</dcterms:modified>
</cp:coreProperties>
</file>