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3D9" w:rsidRPr="007B186F" w:rsidRDefault="008D33D9" w:rsidP="00AB2B3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7B186F">
        <w:rPr>
          <w:rFonts w:ascii="Times New Roman CYR" w:hAnsi="Times New Roman CYR" w:cs="Times New Roman CYR"/>
          <w:b/>
          <w:sz w:val="28"/>
          <w:szCs w:val="28"/>
        </w:rPr>
        <w:t>РОССИЙСКАЯ       ФЕДЕРАЦИЯ</w:t>
      </w:r>
    </w:p>
    <w:p w:rsidR="008D33D9" w:rsidRPr="00AB2B34" w:rsidRDefault="00AB2B34" w:rsidP="00AB2B3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AB2B34">
        <w:rPr>
          <w:rFonts w:ascii="Times New Roman CYR" w:hAnsi="Times New Roman CYR" w:cs="Times New Roman CYR"/>
          <w:b/>
          <w:sz w:val="28"/>
          <w:szCs w:val="28"/>
        </w:rPr>
        <w:t>АМУРСКАЯ ОБЛАСТЬ</w:t>
      </w:r>
    </w:p>
    <w:p w:rsidR="008D33D9" w:rsidRPr="00AB2B34" w:rsidRDefault="00AB2B34" w:rsidP="00AB2B3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AB2B34">
        <w:rPr>
          <w:rFonts w:ascii="Times New Roman CYR" w:hAnsi="Times New Roman CYR" w:cs="Times New Roman CYR"/>
          <w:b/>
          <w:sz w:val="28"/>
          <w:szCs w:val="28"/>
        </w:rPr>
        <w:t>СВОБОДНЕНСКИЙ РАЙОН</w:t>
      </w:r>
    </w:p>
    <w:p w:rsidR="008D33D9" w:rsidRDefault="00AB2B34" w:rsidP="00EE2FB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АДМИНИСТРАЦИЯ КЛИМОУЦЕВСКОГО СЕЛЬСОВЕТА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ab/>
      </w:r>
    </w:p>
    <w:p w:rsidR="008D33D9" w:rsidRDefault="008D33D9" w:rsidP="00AB2B3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</w:t>
      </w:r>
    </w:p>
    <w:p w:rsidR="008D33D9" w:rsidRDefault="008D33D9" w:rsidP="00EE2FB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ПОСТАНОВЛЕНИЕ</w:t>
      </w:r>
    </w:p>
    <w:p w:rsidR="00AB2B34" w:rsidRDefault="00AB2B34" w:rsidP="00EE2FB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8D33D9" w:rsidRDefault="00AB2B34" w:rsidP="006C6B3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>04.04</w:t>
      </w:r>
      <w:r w:rsidR="00BC0A4C">
        <w:rPr>
          <w:rFonts w:ascii="Times New Roman CYR" w:hAnsi="Times New Roman CYR" w:cs="Times New Roman CYR"/>
          <w:bCs/>
          <w:sz w:val="28"/>
          <w:szCs w:val="28"/>
        </w:rPr>
        <w:t>.2024</w:t>
      </w:r>
      <w:r w:rsidR="008D33D9">
        <w:rPr>
          <w:rFonts w:ascii="Times New Roman CYR" w:hAnsi="Times New Roman CYR" w:cs="Times New Roman CYR"/>
          <w:sz w:val="28"/>
          <w:szCs w:val="28"/>
        </w:rPr>
        <w:tab/>
      </w:r>
      <w:r w:rsidR="008D33D9">
        <w:rPr>
          <w:rFonts w:ascii="Times New Roman CYR" w:hAnsi="Times New Roman CYR" w:cs="Times New Roman CYR"/>
          <w:sz w:val="28"/>
          <w:szCs w:val="28"/>
        </w:rPr>
        <w:tab/>
        <w:t xml:space="preserve">                  </w:t>
      </w:r>
      <w:r w:rsidR="008D33D9">
        <w:rPr>
          <w:rFonts w:ascii="Times New Roman CYR" w:hAnsi="Times New Roman CYR" w:cs="Times New Roman CYR"/>
          <w:sz w:val="28"/>
          <w:szCs w:val="28"/>
        </w:rPr>
        <w:tab/>
      </w:r>
      <w:r w:rsidR="008D33D9">
        <w:rPr>
          <w:rFonts w:ascii="Times New Roman CYR" w:hAnsi="Times New Roman CYR" w:cs="Times New Roman CYR"/>
          <w:sz w:val="28"/>
          <w:szCs w:val="28"/>
        </w:rPr>
        <w:tab/>
      </w:r>
      <w:r w:rsidR="008D33D9">
        <w:rPr>
          <w:rFonts w:ascii="Times New Roman CYR" w:hAnsi="Times New Roman CYR" w:cs="Times New Roman CYR"/>
          <w:sz w:val="28"/>
          <w:szCs w:val="28"/>
        </w:rPr>
        <w:tab/>
        <w:t xml:space="preserve">                </w:t>
      </w:r>
      <w:r w:rsidR="008829A6">
        <w:rPr>
          <w:rFonts w:ascii="Times New Roman CYR" w:hAnsi="Times New Roman CYR" w:cs="Times New Roman CYR"/>
          <w:sz w:val="28"/>
          <w:szCs w:val="28"/>
        </w:rPr>
        <w:t xml:space="preserve">                              </w:t>
      </w:r>
      <w:r w:rsidR="008D33D9">
        <w:rPr>
          <w:rFonts w:ascii="Times New Roman CYR" w:hAnsi="Times New Roman CYR" w:cs="Times New Roman CYR"/>
          <w:sz w:val="28"/>
          <w:szCs w:val="28"/>
        </w:rPr>
        <w:t xml:space="preserve">№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21</w:t>
      </w:r>
    </w:p>
    <w:p w:rsidR="00AB2B34" w:rsidRDefault="00AB2B34" w:rsidP="00AB2B3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С. Климоуцы</w:t>
      </w:r>
    </w:p>
    <w:p w:rsidR="00AB2B34" w:rsidRDefault="00AB2B34" w:rsidP="00AB2B3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AB2B34" w:rsidRPr="00AB2B34" w:rsidRDefault="00AB2B34" w:rsidP="00AB2B34">
      <w:pPr>
        <w:pStyle w:val="ConsPlusTitle"/>
        <w:rPr>
          <w:b w:val="0"/>
          <w:color w:val="000000"/>
          <w:sz w:val="28"/>
          <w:szCs w:val="28"/>
        </w:rPr>
      </w:pPr>
      <w:r w:rsidRPr="00AB2B34">
        <w:rPr>
          <w:b w:val="0"/>
          <w:color w:val="000000"/>
          <w:sz w:val="28"/>
          <w:szCs w:val="28"/>
        </w:rPr>
        <w:t>О мерах по обеспечению</w:t>
      </w:r>
    </w:p>
    <w:p w:rsidR="00AB2B34" w:rsidRPr="00AB2B34" w:rsidRDefault="00AB2B34" w:rsidP="00AB2B34">
      <w:pPr>
        <w:pStyle w:val="ConsPlusTitle"/>
        <w:rPr>
          <w:b w:val="0"/>
          <w:color w:val="000000"/>
          <w:sz w:val="28"/>
          <w:szCs w:val="28"/>
        </w:rPr>
      </w:pPr>
      <w:r w:rsidRPr="00AB2B34">
        <w:rPr>
          <w:b w:val="0"/>
          <w:color w:val="000000"/>
          <w:sz w:val="28"/>
          <w:szCs w:val="28"/>
        </w:rPr>
        <w:t xml:space="preserve"> исполнения местного бюджета </w:t>
      </w:r>
    </w:p>
    <w:p w:rsidR="00AB2B34" w:rsidRPr="00AB2B34" w:rsidRDefault="00AB2B34" w:rsidP="00AB2B34">
      <w:pPr>
        <w:pStyle w:val="ConsPlusTitle"/>
        <w:rPr>
          <w:b w:val="0"/>
          <w:color w:val="000000"/>
          <w:sz w:val="28"/>
          <w:szCs w:val="28"/>
        </w:rPr>
      </w:pPr>
    </w:p>
    <w:p w:rsidR="00AB2B34" w:rsidRPr="00007539" w:rsidRDefault="00AB2B34" w:rsidP="00AB2B34">
      <w:pPr>
        <w:pStyle w:val="ConsPlusNormal"/>
        <w:ind w:firstLine="540"/>
        <w:jc w:val="both"/>
        <w:rPr>
          <w:szCs w:val="24"/>
        </w:rPr>
      </w:pPr>
      <w:r w:rsidRPr="00007539">
        <w:rPr>
          <w:szCs w:val="24"/>
        </w:rPr>
        <w:t xml:space="preserve">В целях обеспечения исполнения бюджета </w:t>
      </w:r>
      <w:r>
        <w:rPr>
          <w:szCs w:val="24"/>
        </w:rPr>
        <w:t>Климоуцевского сельсовета</w:t>
      </w:r>
      <w:r w:rsidRPr="00007539">
        <w:rPr>
          <w:szCs w:val="24"/>
        </w:rPr>
        <w:t xml:space="preserve">  постановляю:</w:t>
      </w:r>
    </w:p>
    <w:p w:rsidR="00AB2B34" w:rsidRPr="00007539" w:rsidRDefault="00AB2B34" w:rsidP="00AB2B34">
      <w:pPr>
        <w:pStyle w:val="ConsPlusNormal"/>
        <w:ind w:firstLine="540"/>
        <w:jc w:val="both"/>
        <w:rPr>
          <w:szCs w:val="24"/>
        </w:rPr>
      </w:pPr>
      <w:r w:rsidRPr="00007539">
        <w:rPr>
          <w:szCs w:val="24"/>
        </w:rPr>
        <w:t>1. Главным администраторам доходов районного бюджета:</w:t>
      </w:r>
    </w:p>
    <w:p w:rsidR="00AB2B34" w:rsidRPr="00007539" w:rsidRDefault="00AB2B34" w:rsidP="00AB2B34">
      <w:pPr>
        <w:pStyle w:val="ConsPlusNormal"/>
        <w:ind w:firstLine="540"/>
        <w:jc w:val="both"/>
        <w:rPr>
          <w:szCs w:val="24"/>
        </w:rPr>
      </w:pPr>
      <w:r w:rsidRPr="00007539">
        <w:rPr>
          <w:szCs w:val="24"/>
        </w:rPr>
        <w:t>1.1. Принять меры по обеспечению поступления в полном объеме налогов, сборов и других обязательных платежей, сокращению задолженности по их уплате и осуществлению мероприятий, препятствующих ее возникновению.</w:t>
      </w:r>
    </w:p>
    <w:p w:rsidR="00AB2B34" w:rsidRPr="00007539" w:rsidRDefault="00AB2B34" w:rsidP="00AB2B34">
      <w:pPr>
        <w:pStyle w:val="ConsPlusNormal"/>
        <w:ind w:firstLine="540"/>
        <w:jc w:val="both"/>
        <w:rPr>
          <w:szCs w:val="24"/>
        </w:rPr>
      </w:pPr>
      <w:r w:rsidRPr="00007539">
        <w:rPr>
          <w:szCs w:val="24"/>
        </w:rPr>
        <w:t xml:space="preserve">1.2. Обеспечить своевременное и правильное доведение до плательщиков реквизитов для зачисления платежей по администрируемым доходам в целях исключения невыясненных поступлений в </w:t>
      </w:r>
      <w:r>
        <w:rPr>
          <w:szCs w:val="24"/>
        </w:rPr>
        <w:t>местный</w:t>
      </w:r>
      <w:r w:rsidRPr="00007539">
        <w:rPr>
          <w:szCs w:val="24"/>
        </w:rPr>
        <w:t xml:space="preserve"> бюджет.</w:t>
      </w:r>
    </w:p>
    <w:p w:rsidR="00AB2B34" w:rsidRPr="00007539" w:rsidRDefault="00AB2B34" w:rsidP="00AB2B34">
      <w:pPr>
        <w:pStyle w:val="ConsPlusNormal"/>
        <w:ind w:firstLine="540"/>
        <w:jc w:val="both"/>
        <w:rPr>
          <w:szCs w:val="24"/>
        </w:rPr>
      </w:pPr>
      <w:r w:rsidRPr="00007539">
        <w:rPr>
          <w:szCs w:val="24"/>
        </w:rPr>
        <w:t>1.3. Обеспечить контроль за возвратом в сроки, установленные законодательством, остатков субсидий, субвенций и иных межбюджетных трансфертов, имеющих целевое назначение, сложившихся на 1 января текущего финансового года.</w:t>
      </w:r>
    </w:p>
    <w:p w:rsidR="00AB2B34" w:rsidRPr="00007539" w:rsidRDefault="00AB2B34" w:rsidP="00AB2B34">
      <w:pPr>
        <w:pStyle w:val="ConsPlusNormal"/>
        <w:ind w:firstLine="540"/>
        <w:jc w:val="both"/>
        <w:rPr>
          <w:szCs w:val="24"/>
        </w:rPr>
      </w:pPr>
      <w:r w:rsidRPr="00007539">
        <w:rPr>
          <w:szCs w:val="24"/>
        </w:rPr>
        <w:t>1.</w:t>
      </w:r>
      <w:r>
        <w:rPr>
          <w:szCs w:val="24"/>
        </w:rPr>
        <w:t>4</w:t>
      </w:r>
      <w:r w:rsidRPr="00007539">
        <w:rPr>
          <w:szCs w:val="24"/>
        </w:rPr>
        <w:t>. Еже</w:t>
      </w:r>
      <w:r>
        <w:rPr>
          <w:szCs w:val="24"/>
        </w:rPr>
        <w:t>квартально</w:t>
      </w:r>
      <w:r w:rsidRPr="00007539">
        <w:rPr>
          <w:szCs w:val="24"/>
        </w:rPr>
        <w:t xml:space="preserve">, при наличии обоснований, до 7 числа месяца, следующего за отчетным месяцем, </w:t>
      </w:r>
      <w:r>
        <w:rPr>
          <w:szCs w:val="24"/>
        </w:rPr>
        <w:t>осуществлять анализ поступления доходов в местный бюджет и готовить</w:t>
      </w:r>
      <w:r w:rsidRPr="00007539">
        <w:rPr>
          <w:szCs w:val="24"/>
        </w:rPr>
        <w:t xml:space="preserve"> предложения по корректировке плановых показателей по доходам.</w:t>
      </w:r>
    </w:p>
    <w:p w:rsidR="00AB2B34" w:rsidRPr="00007539" w:rsidRDefault="00AB2B34" w:rsidP="00AB2B34">
      <w:pPr>
        <w:pStyle w:val="ConsPlusNormal"/>
        <w:ind w:firstLine="540"/>
        <w:jc w:val="both"/>
        <w:rPr>
          <w:szCs w:val="24"/>
        </w:rPr>
      </w:pPr>
      <w:r w:rsidRPr="00007539">
        <w:rPr>
          <w:szCs w:val="24"/>
        </w:rPr>
        <w:t>1.</w:t>
      </w:r>
      <w:r>
        <w:rPr>
          <w:szCs w:val="24"/>
        </w:rPr>
        <w:t>5</w:t>
      </w:r>
      <w:r w:rsidRPr="00007539">
        <w:rPr>
          <w:szCs w:val="24"/>
        </w:rPr>
        <w:t>. Ежеквартально, до 15 числа месяца, следующего за отчетным кварталом, по итогам года до 20 января года, следующего за отчетным, представлять в Финансовое управление информацию по исполнению налоговых и неналоговых доходов в разрезе кодов бюджетной классификации с указанием причин отклонения фактического поступления доходов от плановых показателей, утвержденных в кассовом плане.</w:t>
      </w:r>
    </w:p>
    <w:p w:rsidR="00AB2B34" w:rsidRPr="00007539" w:rsidRDefault="00AB2B34" w:rsidP="00AB2B34">
      <w:pPr>
        <w:pStyle w:val="ConsPlusNormal"/>
        <w:ind w:firstLine="540"/>
        <w:jc w:val="both"/>
        <w:rPr>
          <w:szCs w:val="24"/>
        </w:rPr>
      </w:pPr>
      <w:r w:rsidRPr="00007539">
        <w:rPr>
          <w:szCs w:val="24"/>
        </w:rPr>
        <w:t>1.</w:t>
      </w:r>
      <w:r>
        <w:rPr>
          <w:szCs w:val="24"/>
        </w:rPr>
        <w:t>6</w:t>
      </w:r>
      <w:r w:rsidRPr="00007539">
        <w:rPr>
          <w:szCs w:val="24"/>
        </w:rPr>
        <w:t xml:space="preserve">. По итогам 1-го полугодия и 9 месяцев текущего финансового года </w:t>
      </w:r>
      <w:r>
        <w:rPr>
          <w:szCs w:val="24"/>
        </w:rPr>
        <w:t xml:space="preserve">осуществлять мониторинг </w:t>
      </w:r>
      <w:r w:rsidRPr="00007539">
        <w:rPr>
          <w:szCs w:val="24"/>
        </w:rPr>
        <w:t>ожидаем</w:t>
      </w:r>
      <w:r>
        <w:rPr>
          <w:szCs w:val="24"/>
        </w:rPr>
        <w:t>ой</w:t>
      </w:r>
      <w:r w:rsidRPr="00007539">
        <w:rPr>
          <w:szCs w:val="24"/>
        </w:rPr>
        <w:t xml:space="preserve"> оценк</w:t>
      </w:r>
      <w:r>
        <w:rPr>
          <w:szCs w:val="24"/>
        </w:rPr>
        <w:t>и</w:t>
      </w:r>
      <w:r w:rsidRPr="00007539">
        <w:rPr>
          <w:szCs w:val="24"/>
        </w:rPr>
        <w:t xml:space="preserve"> исполнения налоговых и неналоговых доходов не позднее 15 июля и 15 октября текущего финансового года с обоснованием причин отклонения ожидаемой оценки от утвержденных показателей согласно </w:t>
      </w:r>
      <w:hyperlink w:anchor="P101">
        <w:r w:rsidRPr="00007539">
          <w:rPr>
            <w:szCs w:val="24"/>
          </w:rPr>
          <w:t xml:space="preserve">приложению </w:t>
        </w:r>
        <w:r>
          <w:rPr>
            <w:szCs w:val="24"/>
          </w:rPr>
          <w:t>№</w:t>
        </w:r>
        <w:r w:rsidRPr="00007539">
          <w:rPr>
            <w:szCs w:val="24"/>
          </w:rPr>
          <w:t xml:space="preserve"> 1</w:t>
        </w:r>
      </w:hyperlink>
      <w:r w:rsidRPr="00007539">
        <w:rPr>
          <w:szCs w:val="24"/>
        </w:rPr>
        <w:t xml:space="preserve"> к настоящему постановлению.</w:t>
      </w:r>
    </w:p>
    <w:p w:rsidR="00AB2B34" w:rsidRPr="00007539" w:rsidRDefault="00AB2B34" w:rsidP="00AB2B34">
      <w:pPr>
        <w:pStyle w:val="ConsPlusNormal"/>
        <w:ind w:firstLine="540"/>
        <w:jc w:val="both"/>
        <w:rPr>
          <w:szCs w:val="24"/>
        </w:rPr>
      </w:pPr>
      <w:r w:rsidRPr="00007539">
        <w:rPr>
          <w:szCs w:val="24"/>
        </w:rPr>
        <w:t>1.</w:t>
      </w:r>
      <w:r>
        <w:rPr>
          <w:szCs w:val="24"/>
        </w:rPr>
        <w:t>7</w:t>
      </w:r>
      <w:r w:rsidRPr="00007539">
        <w:rPr>
          <w:szCs w:val="24"/>
        </w:rPr>
        <w:t xml:space="preserve">. В случае изменения полномочий органов местного самоуправления и (или) состава администрируемых ими доходов </w:t>
      </w:r>
      <w:r>
        <w:rPr>
          <w:szCs w:val="24"/>
        </w:rPr>
        <w:t>местного</w:t>
      </w:r>
      <w:r w:rsidRPr="00007539">
        <w:rPr>
          <w:szCs w:val="24"/>
        </w:rPr>
        <w:t xml:space="preserve"> бюджета </w:t>
      </w:r>
      <w:r>
        <w:rPr>
          <w:szCs w:val="24"/>
        </w:rPr>
        <w:t xml:space="preserve">составлять </w:t>
      </w:r>
      <w:r w:rsidRPr="00007539">
        <w:rPr>
          <w:szCs w:val="24"/>
        </w:rPr>
        <w:t>информацию об изменениях в течение 10 (десяти) рабочих дней со дня вступления в силу законодательных и иных нормативных правовых актов, в соответствии с которыми изменяются полномочия и (или) состав администрируемых доходов.</w:t>
      </w:r>
    </w:p>
    <w:p w:rsidR="00AB2B34" w:rsidRPr="00007539" w:rsidRDefault="00AB2B34" w:rsidP="00AB2B34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1</w:t>
      </w:r>
      <w:r w:rsidRPr="00007539">
        <w:rPr>
          <w:szCs w:val="24"/>
        </w:rPr>
        <w:t>.</w:t>
      </w:r>
      <w:r>
        <w:rPr>
          <w:szCs w:val="24"/>
        </w:rPr>
        <w:t>8</w:t>
      </w:r>
      <w:r w:rsidRPr="00007539">
        <w:rPr>
          <w:szCs w:val="24"/>
        </w:rPr>
        <w:t xml:space="preserve">. Ежеквартально, в срок до 10 числа месяца, следующего за отчетным кварталом, </w:t>
      </w:r>
      <w:r>
        <w:rPr>
          <w:szCs w:val="24"/>
        </w:rPr>
        <w:t xml:space="preserve">составлять </w:t>
      </w:r>
      <w:r w:rsidRPr="00007539">
        <w:rPr>
          <w:szCs w:val="24"/>
        </w:rPr>
        <w:t>сведения о численности муниципальных служащих с указанием фактических затрат на их денежное содержание и заработную плату</w:t>
      </w:r>
      <w:r>
        <w:rPr>
          <w:szCs w:val="24"/>
        </w:rPr>
        <w:t>.</w:t>
      </w:r>
    </w:p>
    <w:p w:rsidR="00AB2B34" w:rsidRPr="00007539" w:rsidRDefault="00AB2B34" w:rsidP="00AB2B34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1</w:t>
      </w:r>
      <w:r w:rsidRPr="00007539">
        <w:rPr>
          <w:szCs w:val="24"/>
        </w:rPr>
        <w:t>.</w:t>
      </w:r>
      <w:r>
        <w:rPr>
          <w:szCs w:val="24"/>
        </w:rPr>
        <w:t>9</w:t>
      </w:r>
      <w:r w:rsidRPr="00007539">
        <w:rPr>
          <w:szCs w:val="24"/>
        </w:rPr>
        <w:t xml:space="preserve">. Исключить принятие после 1 декабря текущего финансового года бюджетных обязательств, возникающих из муниципальных контрактов (договоров) на поставку товаров, выполнение работ, оказание услуг, срок исполнения которых превышает срок </w:t>
      </w:r>
      <w:r w:rsidRPr="00007539">
        <w:rPr>
          <w:szCs w:val="24"/>
        </w:rPr>
        <w:lastRenderedPageBreak/>
        <w:t>действия доведенных лимитов бюджетных обязательств на текущий финансовый год.</w:t>
      </w:r>
    </w:p>
    <w:p w:rsidR="00AB2B34" w:rsidRPr="00007539" w:rsidRDefault="00AB2B34" w:rsidP="00AB2B34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1</w:t>
      </w:r>
      <w:r w:rsidRPr="00007539">
        <w:rPr>
          <w:szCs w:val="24"/>
        </w:rPr>
        <w:t>.</w:t>
      </w:r>
      <w:r>
        <w:rPr>
          <w:szCs w:val="24"/>
        </w:rPr>
        <w:t>10</w:t>
      </w:r>
      <w:r w:rsidRPr="00007539">
        <w:rPr>
          <w:szCs w:val="24"/>
        </w:rPr>
        <w:t>. Установить, что постановка на учет бюджетных обязательств по муниципальным контрактам (договорам), принятым и не исполненным по состоянию на 1 января текущего финансового года, осуществляется в первые 5 рабочих дней текущего финансового года.</w:t>
      </w:r>
    </w:p>
    <w:p w:rsidR="00AB2B34" w:rsidRPr="00007539" w:rsidRDefault="00AB2B34" w:rsidP="00AB2B34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1</w:t>
      </w:r>
      <w:r w:rsidRPr="00007539">
        <w:rPr>
          <w:szCs w:val="24"/>
        </w:rPr>
        <w:t>.</w:t>
      </w:r>
      <w:r>
        <w:rPr>
          <w:szCs w:val="24"/>
        </w:rPr>
        <w:t>11</w:t>
      </w:r>
      <w:r w:rsidRPr="00007539">
        <w:rPr>
          <w:szCs w:val="24"/>
        </w:rPr>
        <w:t>. Осуществлять мониторинг состояния и принятие мер по недопущению (росту) кредиторской задолженности по денежным обязательствам.</w:t>
      </w:r>
    </w:p>
    <w:p w:rsidR="00AB2B34" w:rsidRPr="00007539" w:rsidRDefault="00AB2B34" w:rsidP="00AB2B34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1</w:t>
      </w:r>
      <w:r w:rsidRPr="00007539">
        <w:rPr>
          <w:szCs w:val="24"/>
        </w:rPr>
        <w:t>.</w:t>
      </w:r>
      <w:r>
        <w:rPr>
          <w:szCs w:val="24"/>
        </w:rPr>
        <w:t>12</w:t>
      </w:r>
      <w:r w:rsidRPr="00007539">
        <w:rPr>
          <w:szCs w:val="24"/>
        </w:rPr>
        <w:t xml:space="preserve">. Погашение кредиторской задолженности, сложившейся на 1 января текущего финансового года, осуществлять за счет доведенных на текущий финансовый год лимитов </w:t>
      </w:r>
    </w:p>
    <w:p w:rsidR="00AB2B34" w:rsidRPr="00007539" w:rsidRDefault="00AB2B34" w:rsidP="00AB2B34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1</w:t>
      </w:r>
      <w:r w:rsidRPr="00007539">
        <w:rPr>
          <w:szCs w:val="24"/>
        </w:rPr>
        <w:t>.</w:t>
      </w:r>
      <w:r>
        <w:rPr>
          <w:szCs w:val="24"/>
        </w:rPr>
        <w:t>13</w:t>
      </w:r>
      <w:r w:rsidRPr="00007539">
        <w:rPr>
          <w:szCs w:val="24"/>
        </w:rPr>
        <w:t>. Вносить предложения о перемещении или выделении бюджетных ассигнований на принятие новых видов расходных обязательств или увеличении бюджетных ассигнований на исполнение существующих видов расходных обязательств только при условии внесения предложений о наличии соответствующих источников дополнительных поступлений в бюджет и (или) при сокращении бюджетных ассигнований по отдельным статьям расходов бюджета.</w:t>
      </w:r>
    </w:p>
    <w:p w:rsidR="00AB2B34" w:rsidRPr="00007539" w:rsidRDefault="00AB2B34" w:rsidP="00AB2B34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1</w:t>
      </w:r>
      <w:r w:rsidRPr="00007539">
        <w:rPr>
          <w:szCs w:val="24"/>
        </w:rPr>
        <w:t>.1</w:t>
      </w:r>
      <w:r>
        <w:rPr>
          <w:szCs w:val="24"/>
        </w:rPr>
        <w:t>4</w:t>
      </w:r>
      <w:r w:rsidRPr="00007539">
        <w:rPr>
          <w:szCs w:val="24"/>
        </w:rPr>
        <w:t>. Заключение муниципальных контрактов, источником финансового обеспечения которых являются средства соответствующих целевых межбюджетных трансфертов, на поставку товаров, выполнение работ, оказание услуг после 1 октября текущего финансового года (за исключением целевых межбюджетных трансфертов, поступивших из федерального бюджета) не допускается.</w:t>
      </w:r>
    </w:p>
    <w:p w:rsidR="00AB2B34" w:rsidRPr="00007539" w:rsidRDefault="00AB2B34" w:rsidP="00AB2B34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1</w:t>
      </w:r>
      <w:r w:rsidRPr="00007539">
        <w:rPr>
          <w:szCs w:val="24"/>
        </w:rPr>
        <w:t>.</w:t>
      </w:r>
      <w:r>
        <w:rPr>
          <w:szCs w:val="24"/>
        </w:rPr>
        <w:t>15</w:t>
      </w:r>
      <w:r w:rsidRPr="00007539">
        <w:rPr>
          <w:szCs w:val="24"/>
        </w:rPr>
        <w:t xml:space="preserve"> Осуществлять постоянный мониторинг субсидий, субвенций и иных межбюджетных трансфертов, предоставленных из областного </w:t>
      </w:r>
      <w:r>
        <w:rPr>
          <w:szCs w:val="24"/>
        </w:rPr>
        <w:t xml:space="preserve">и районного </w:t>
      </w:r>
      <w:r w:rsidRPr="00007539">
        <w:rPr>
          <w:szCs w:val="24"/>
        </w:rPr>
        <w:t>бюджет</w:t>
      </w:r>
      <w:r>
        <w:rPr>
          <w:szCs w:val="24"/>
        </w:rPr>
        <w:t>ов</w:t>
      </w:r>
      <w:r w:rsidRPr="00007539">
        <w:rPr>
          <w:szCs w:val="24"/>
        </w:rPr>
        <w:t>, в целях достижения значений целевых значений показателей и результативности их использования.</w:t>
      </w:r>
    </w:p>
    <w:p w:rsidR="00AB2B34" w:rsidRPr="00007539" w:rsidRDefault="00AB2B34" w:rsidP="00AB2B34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1.16.</w:t>
      </w:r>
      <w:r w:rsidRPr="00007539">
        <w:rPr>
          <w:szCs w:val="24"/>
        </w:rPr>
        <w:t xml:space="preserve"> </w:t>
      </w:r>
      <w:r>
        <w:rPr>
          <w:szCs w:val="24"/>
        </w:rPr>
        <w:t>Е</w:t>
      </w:r>
      <w:r w:rsidRPr="00007539">
        <w:rPr>
          <w:szCs w:val="24"/>
        </w:rPr>
        <w:t>жеквартально производить сверку с налоговыми органами по перечислению налогов и страховых взносов во внебюджетные фонды в целях недопущения кредиторской задолженности.</w:t>
      </w:r>
    </w:p>
    <w:p w:rsidR="00AB2B34" w:rsidRPr="009F6B79" w:rsidRDefault="00AB2B34" w:rsidP="00AB2B34">
      <w:pPr>
        <w:jc w:val="both"/>
      </w:pPr>
      <w:r>
        <w:t xml:space="preserve">         </w:t>
      </w:r>
      <w:r w:rsidRPr="00FB19ED">
        <w:t>1.17.</w:t>
      </w:r>
      <w:r w:rsidRPr="00007539">
        <w:t xml:space="preserve"> </w:t>
      </w:r>
      <w:r w:rsidRPr="009F6B79">
        <w:t>Установить, что получатели средств местного бюджета при заключении договоров (муниципальных контрактов) на поставку товаров (работ, услуг) вправе предусматривать авансовые платежи (если иное не предусмотрено нормативными правовыми актами Российской Федерации):</w:t>
      </w:r>
    </w:p>
    <w:p w:rsidR="00AB2B34" w:rsidRPr="009F6B79" w:rsidRDefault="00AB2B34" w:rsidP="00AB2B34">
      <w:pPr>
        <w:jc w:val="both"/>
      </w:pPr>
      <w:r w:rsidRPr="009F6B79">
        <w:t xml:space="preserve">         1) в размере до 100 процентов суммы договора (муниципального контракта), но не более лимитов бюджетных обязательств, доведенных на соответствующий финансовый год, – по договорам (муниципальным контрактам) о предоставлении услуг связи, о поставке государственных знаков почтовой оплаты и почтовых конвертов, о подписке на печатные издания и об их приобретении, об обучении на курсах повышения квалификации, об участии в конференциях, о проведении государственной экспертизы проектной документации и результатов инженерных изысканий, о приобретении авиа и железнодорожных билетов, билетов для проезда городским и пригородным транспортом, горюче-смазочных материалов, путевок на санаторно-курортное лечение, путевок в организации отдыха детей и их оздоровления, по договорам обязательного страхования гражданской ответственности владельцев транспортных средств, по договорам (муниципальным контрактам) о предоставлении услуг по личному страхованию народных дружинников на период их участия в мероприятиях по охране общественного порядка;</w:t>
      </w:r>
    </w:p>
    <w:p w:rsidR="00AB2B34" w:rsidRPr="009F6B79" w:rsidRDefault="00AB2B34" w:rsidP="00AB2B34">
      <w:pPr>
        <w:jc w:val="both"/>
      </w:pPr>
      <w:r w:rsidRPr="009F6B79">
        <w:t xml:space="preserve">         2) в размере до 70 процентов суммы договора (муниципального контракта), но не более 70 процентов лимитов бюджетных обязательств, доведенных на соответствующий финансовый год, - по договорам (муниципальным контрактам), связанным с проведением аварийно-восстановительных работ и иных мероприятий, направленных на ликвидацию чрезвычайных ситуаций и(или) снижение их негативных последствий;        </w:t>
      </w:r>
    </w:p>
    <w:p w:rsidR="00AB2B34" w:rsidRPr="009F6B79" w:rsidRDefault="00AB2B34" w:rsidP="00AB2B34">
      <w:pPr>
        <w:jc w:val="both"/>
      </w:pPr>
      <w:r w:rsidRPr="009F6B79">
        <w:t xml:space="preserve">         3) в размере до 30 процентов суммы договора (муниципального контракта), но не более 30 процентов лимитов бюджетных обязательств, доведенных на соответствующий финансовый год, - по остальным договорам (муниципальным контрактам).</w:t>
      </w:r>
    </w:p>
    <w:p w:rsidR="00AB2B34" w:rsidRPr="00007539" w:rsidRDefault="00AB2B34" w:rsidP="00AB2B34">
      <w:pPr>
        <w:pStyle w:val="ConsPlusNormal"/>
        <w:ind w:firstLine="540"/>
        <w:jc w:val="both"/>
        <w:rPr>
          <w:szCs w:val="24"/>
        </w:rPr>
      </w:pPr>
      <w:bookmarkStart w:id="0" w:name="P80"/>
      <w:bookmarkEnd w:id="0"/>
      <w:r w:rsidRPr="00007539">
        <w:rPr>
          <w:szCs w:val="24"/>
        </w:rPr>
        <w:lastRenderedPageBreak/>
        <w:t>1</w:t>
      </w:r>
      <w:r>
        <w:rPr>
          <w:szCs w:val="24"/>
        </w:rPr>
        <w:t>.</w:t>
      </w:r>
      <w:r w:rsidRPr="00007539">
        <w:rPr>
          <w:szCs w:val="24"/>
        </w:rPr>
        <w:t>1</w:t>
      </w:r>
      <w:r>
        <w:rPr>
          <w:szCs w:val="24"/>
        </w:rPr>
        <w:t>8</w:t>
      </w:r>
      <w:r w:rsidRPr="00007539">
        <w:rPr>
          <w:szCs w:val="24"/>
        </w:rPr>
        <w:t xml:space="preserve">. </w:t>
      </w:r>
      <w:r>
        <w:rPr>
          <w:szCs w:val="24"/>
        </w:rPr>
        <w:t>Н</w:t>
      </w:r>
      <w:r w:rsidRPr="00007539">
        <w:rPr>
          <w:szCs w:val="24"/>
        </w:rPr>
        <w:t xml:space="preserve">ераспределенный остаток экономии, полученный в ходе исполнения бюджета, использовать для восстановления сокращенных при планировании </w:t>
      </w:r>
      <w:r>
        <w:rPr>
          <w:szCs w:val="24"/>
        </w:rPr>
        <w:t>местного</w:t>
      </w:r>
      <w:r w:rsidRPr="00007539">
        <w:rPr>
          <w:szCs w:val="24"/>
        </w:rPr>
        <w:t xml:space="preserve"> бюджета на очередной финансовый год расходов путем внесения изменений в сводную бюджетную роспись.</w:t>
      </w:r>
    </w:p>
    <w:p w:rsidR="00AB2B34" w:rsidRPr="00007539" w:rsidRDefault="00AB2B34" w:rsidP="00AB2B34">
      <w:pPr>
        <w:pStyle w:val="ConsPlusNormal"/>
        <w:ind w:firstLine="540"/>
        <w:jc w:val="both"/>
        <w:rPr>
          <w:szCs w:val="24"/>
        </w:rPr>
      </w:pPr>
      <w:r w:rsidRPr="00007539">
        <w:rPr>
          <w:szCs w:val="24"/>
        </w:rPr>
        <w:t>1</w:t>
      </w:r>
      <w:r>
        <w:rPr>
          <w:szCs w:val="24"/>
        </w:rPr>
        <w:t>.19.</w:t>
      </w:r>
      <w:r w:rsidRPr="00007539">
        <w:rPr>
          <w:szCs w:val="24"/>
        </w:rPr>
        <w:t xml:space="preserve"> Установить </w:t>
      </w:r>
      <w:hyperlink w:anchor="P343">
        <w:r w:rsidRPr="00007539">
          <w:rPr>
            <w:szCs w:val="24"/>
          </w:rPr>
          <w:t>Перечень</w:t>
        </w:r>
      </w:hyperlink>
      <w:r w:rsidRPr="00007539">
        <w:rPr>
          <w:szCs w:val="24"/>
        </w:rPr>
        <w:t xml:space="preserve"> первоочередных расходов </w:t>
      </w:r>
      <w:r>
        <w:rPr>
          <w:szCs w:val="24"/>
        </w:rPr>
        <w:t>местного</w:t>
      </w:r>
      <w:r w:rsidRPr="00007539">
        <w:rPr>
          <w:szCs w:val="24"/>
        </w:rPr>
        <w:t xml:space="preserve"> бюджета согласно приложению </w:t>
      </w:r>
      <w:r>
        <w:rPr>
          <w:szCs w:val="24"/>
        </w:rPr>
        <w:t>№</w:t>
      </w:r>
      <w:r w:rsidRPr="00007539">
        <w:rPr>
          <w:szCs w:val="24"/>
        </w:rPr>
        <w:t xml:space="preserve"> </w:t>
      </w:r>
      <w:r>
        <w:rPr>
          <w:szCs w:val="24"/>
        </w:rPr>
        <w:t>2</w:t>
      </w:r>
      <w:r w:rsidRPr="00007539">
        <w:rPr>
          <w:szCs w:val="24"/>
        </w:rPr>
        <w:t xml:space="preserve"> к настоящему постановлению.</w:t>
      </w:r>
    </w:p>
    <w:p w:rsidR="00AB2B34" w:rsidRPr="00007539" w:rsidRDefault="00AB2B34" w:rsidP="00AB2B34">
      <w:pPr>
        <w:pStyle w:val="ConsPlusNormal"/>
        <w:ind w:firstLine="540"/>
        <w:jc w:val="both"/>
        <w:rPr>
          <w:szCs w:val="24"/>
        </w:rPr>
      </w:pPr>
      <w:r w:rsidRPr="00007539">
        <w:rPr>
          <w:szCs w:val="24"/>
        </w:rPr>
        <w:t xml:space="preserve">Проведение кассовых выплат по расходам </w:t>
      </w:r>
      <w:r>
        <w:rPr>
          <w:szCs w:val="24"/>
        </w:rPr>
        <w:t>местного</w:t>
      </w:r>
      <w:r w:rsidRPr="00007539">
        <w:rPr>
          <w:szCs w:val="24"/>
        </w:rPr>
        <w:t xml:space="preserve"> бюджета, не включенных в Перечень первоочередных расходов </w:t>
      </w:r>
      <w:r>
        <w:rPr>
          <w:szCs w:val="24"/>
        </w:rPr>
        <w:t>местного</w:t>
      </w:r>
      <w:r w:rsidRPr="00007539">
        <w:rPr>
          <w:szCs w:val="24"/>
        </w:rPr>
        <w:t xml:space="preserve"> бюджета, осуществляется в пре</w:t>
      </w:r>
      <w:r>
        <w:rPr>
          <w:szCs w:val="24"/>
        </w:rPr>
        <w:t>делах остатка средств на счете местного</w:t>
      </w:r>
      <w:r w:rsidRPr="00007539">
        <w:rPr>
          <w:szCs w:val="24"/>
        </w:rPr>
        <w:t xml:space="preserve"> бюджета.</w:t>
      </w:r>
    </w:p>
    <w:p w:rsidR="00AB2B34" w:rsidRPr="00007539" w:rsidRDefault="00AB2B34" w:rsidP="00AB2B34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2</w:t>
      </w:r>
      <w:r w:rsidRPr="00007539">
        <w:rPr>
          <w:szCs w:val="24"/>
        </w:rPr>
        <w:t xml:space="preserve">. Контроль за исполнением настоящего постановления </w:t>
      </w:r>
      <w:r>
        <w:rPr>
          <w:szCs w:val="24"/>
        </w:rPr>
        <w:t>оставляю за собой.</w:t>
      </w:r>
    </w:p>
    <w:p w:rsidR="00AB2B34" w:rsidRPr="00007539" w:rsidRDefault="00AB2B34" w:rsidP="00AB2B34">
      <w:pPr>
        <w:pStyle w:val="ConsPlusNormal"/>
        <w:jc w:val="both"/>
        <w:rPr>
          <w:szCs w:val="24"/>
        </w:rPr>
      </w:pPr>
    </w:p>
    <w:p w:rsidR="00AB2B34" w:rsidRPr="00007539" w:rsidRDefault="00AB2B34" w:rsidP="00AB2B34">
      <w:pPr>
        <w:pStyle w:val="ConsPlusNormal"/>
        <w:jc w:val="both"/>
        <w:rPr>
          <w:szCs w:val="24"/>
        </w:rPr>
      </w:pPr>
    </w:p>
    <w:p w:rsidR="00AB2B34" w:rsidRPr="00007539" w:rsidRDefault="00AB2B34" w:rsidP="00AB2B34">
      <w:pPr>
        <w:pStyle w:val="ConsPlusNormal"/>
        <w:jc w:val="both"/>
        <w:rPr>
          <w:szCs w:val="24"/>
        </w:rPr>
      </w:pPr>
    </w:p>
    <w:p w:rsidR="00AB2B34" w:rsidRPr="00007539" w:rsidRDefault="00AB2B34" w:rsidP="00AB2B34">
      <w:pPr>
        <w:pStyle w:val="ConsPlusNormal"/>
        <w:jc w:val="both"/>
        <w:rPr>
          <w:szCs w:val="24"/>
        </w:rPr>
      </w:pPr>
      <w:r>
        <w:rPr>
          <w:szCs w:val="24"/>
        </w:rPr>
        <w:t>Глава администрации                                                                                               Г.А.Батищева</w:t>
      </w:r>
    </w:p>
    <w:p w:rsidR="00AB2B34" w:rsidRPr="00007539" w:rsidRDefault="00AB2B34" w:rsidP="00AB2B34">
      <w:pPr>
        <w:pStyle w:val="ConsPlusNormal"/>
        <w:jc w:val="both"/>
        <w:rPr>
          <w:szCs w:val="24"/>
        </w:rPr>
      </w:pPr>
    </w:p>
    <w:p w:rsidR="00AB2B34" w:rsidRDefault="00AB2B34" w:rsidP="00AB2B34">
      <w:pPr>
        <w:pStyle w:val="ConsPlusNormal"/>
        <w:jc w:val="both"/>
        <w:rPr>
          <w:szCs w:val="24"/>
        </w:rPr>
      </w:pPr>
    </w:p>
    <w:p w:rsidR="00AB2B34" w:rsidRDefault="00AB2B34" w:rsidP="00AB2B34">
      <w:pPr>
        <w:pStyle w:val="ConsPlusNormal"/>
        <w:jc w:val="both"/>
        <w:rPr>
          <w:szCs w:val="24"/>
        </w:rPr>
      </w:pPr>
    </w:p>
    <w:p w:rsidR="00AB2B34" w:rsidRDefault="00AB2B34" w:rsidP="00AB2B34">
      <w:pPr>
        <w:pStyle w:val="ConsPlusNormal"/>
        <w:jc w:val="both"/>
        <w:rPr>
          <w:szCs w:val="24"/>
        </w:rPr>
      </w:pPr>
    </w:p>
    <w:p w:rsidR="00AB2B34" w:rsidRDefault="00AB2B34" w:rsidP="00AB2B34">
      <w:pPr>
        <w:pStyle w:val="ConsPlusNormal"/>
        <w:jc w:val="both"/>
        <w:rPr>
          <w:szCs w:val="24"/>
        </w:rPr>
      </w:pPr>
      <w:bookmarkStart w:id="1" w:name="_GoBack"/>
      <w:bookmarkEnd w:id="1"/>
    </w:p>
    <w:p w:rsidR="00AB2B34" w:rsidRDefault="00AB2B34" w:rsidP="00AB2B34">
      <w:pPr>
        <w:pStyle w:val="ConsPlusNormal"/>
        <w:jc w:val="both"/>
        <w:rPr>
          <w:szCs w:val="24"/>
        </w:rPr>
      </w:pPr>
    </w:p>
    <w:p w:rsidR="00AB2B34" w:rsidRDefault="00AB2B34" w:rsidP="00AB2B34">
      <w:pPr>
        <w:pStyle w:val="ConsPlusNormal"/>
        <w:jc w:val="both"/>
        <w:rPr>
          <w:szCs w:val="24"/>
        </w:rPr>
      </w:pPr>
    </w:p>
    <w:p w:rsidR="00AB2B34" w:rsidRDefault="00AB2B34" w:rsidP="00AB2B34">
      <w:pPr>
        <w:pStyle w:val="ConsPlusNormal"/>
        <w:jc w:val="both"/>
        <w:rPr>
          <w:szCs w:val="24"/>
        </w:rPr>
      </w:pPr>
    </w:p>
    <w:p w:rsidR="00AB2B34" w:rsidRDefault="00AB2B34" w:rsidP="00AB2B34">
      <w:pPr>
        <w:pStyle w:val="ConsPlusNormal"/>
        <w:jc w:val="both"/>
        <w:rPr>
          <w:szCs w:val="24"/>
        </w:rPr>
      </w:pPr>
    </w:p>
    <w:p w:rsidR="00AB2B34" w:rsidRDefault="00AB2B34" w:rsidP="00AB2B34">
      <w:pPr>
        <w:pStyle w:val="ConsPlusNormal"/>
        <w:jc w:val="both"/>
        <w:rPr>
          <w:szCs w:val="24"/>
        </w:rPr>
      </w:pPr>
    </w:p>
    <w:p w:rsidR="00AB2B34" w:rsidRDefault="00AB2B34" w:rsidP="00AB2B34">
      <w:pPr>
        <w:pStyle w:val="ConsPlusNormal"/>
        <w:jc w:val="both"/>
        <w:rPr>
          <w:szCs w:val="24"/>
        </w:rPr>
      </w:pPr>
    </w:p>
    <w:p w:rsidR="00AB2B34" w:rsidRDefault="00AB2B34" w:rsidP="00AB2B34">
      <w:pPr>
        <w:pStyle w:val="ConsPlusNormal"/>
        <w:jc w:val="both"/>
        <w:rPr>
          <w:szCs w:val="24"/>
        </w:rPr>
      </w:pPr>
    </w:p>
    <w:p w:rsidR="00AB2B34" w:rsidRDefault="00AB2B34" w:rsidP="00AB2B34">
      <w:pPr>
        <w:pStyle w:val="ConsPlusNormal"/>
        <w:jc w:val="both"/>
        <w:rPr>
          <w:szCs w:val="24"/>
        </w:rPr>
      </w:pPr>
    </w:p>
    <w:p w:rsidR="00AB2B34" w:rsidRDefault="00AB2B34" w:rsidP="00AB2B34">
      <w:pPr>
        <w:pStyle w:val="ConsPlusNormal"/>
        <w:jc w:val="both"/>
        <w:rPr>
          <w:szCs w:val="24"/>
        </w:rPr>
      </w:pPr>
    </w:p>
    <w:p w:rsidR="00AB2B34" w:rsidRDefault="00AB2B34" w:rsidP="00AB2B34">
      <w:pPr>
        <w:pStyle w:val="ConsPlusNormal"/>
        <w:jc w:val="both"/>
        <w:rPr>
          <w:szCs w:val="24"/>
        </w:rPr>
      </w:pPr>
    </w:p>
    <w:p w:rsidR="00AB2B34" w:rsidRDefault="00AB2B34" w:rsidP="00AB2B34">
      <w:pPr>
        <w:pStyle w:val="ConsPlusNormal"/>
        <w:jc w:val="both"/>
        <w:rPr>
          <w:szCs w:val="24"/>
        </w:rPr>
      </w:pPr>
    </w:p>
    <w:p w:rsidR="00AB2B34" w:rsidRDefault="00AB2B34" w:rsidP="00AB2B34">
      <w:pPr>
        <w:pStyle w:val="ConsPlusNormal"/>
        <w:jc w:val="both"/>
        <w:rPr>
          <w:szCs w:val="24"/>
        </w:rPr>
      </w:pPr>
    </w:p>
    <w:p w:rsidR="00AB2B34" w:rsidRDefault="00AB2B34" w:rsidP="00AB2B34">
      <w:pPr>
        <w:pStyle w:val="ConsPlusNormal"/>
        <w:jc w:val="both"/>
        <w:rPr>
          <w:szCs w:val="24"/>
        </w:rPr>
      </w:pPr>
    </w:p>
    <w:p w:rsidR="00AB2B34" w:rsidRDefault="00AB2B34" w:rsidP="00AB2B34">
      <w:pPr>
        <w:pStyle w:val="ConsPlusNormal"/>
        <w:jc w:val="both"/>
        <w:rPr>
          <w:szCs w:val="24"/>
        </w:rPr>
      </w:pPr>
    </w:p>
    <w:p w:rsidR="00AB2B34" w:rsidRDefault="00AB2B34" w:rsidP="00AB2B34">
      <w:pPr>
        <w:pStyle w:val="ConsPlusNormal"/>
        <w:jc w:val="both"/>
        <w:rPr>
          <w:szCs w:val="24"/>
        </w:rPr>
      </w:pPr>
    </w:p>
    <w:p w:rsidR="00AB2B34" w:rsidRDefault="00AB2B34" w:rsidP="00AB2B34">
      <w:pPr>
        <w:pStyle w:val="ConsPlusNormal"/>
        <w:jc w:val="both"/>
        <w:rPr>
          <w:szCs w:val="24"/>
        </w:rPr>
      </w:pPr>
    </w:p>
    <w:p w:rsidR="00AB2B34" w:rsidRDefault="00AB2B34" w:rsidP="00AB2B34">
      <w:pPr>
        <w:pStyle w:val="ConsPlusNormal"/>
        <w:jc w:val="both"/>
        <w:rPr>
          <w:szCs w:val="24"/>
        </w:rPr>
      </w:pPr>
    </w:p>
    <w:p w:rsidR="00AB2B34" w:rsidRDefault="00AB2B34" w:rsidP="00AB2B34">
      <w:pPr>
        <w:pStyle w:val="ConsPlusNormal"/>
        <w:jc w:val="both"/>
        <w:rPr>
          <w:szCs w:val="24"/>
        </w:rPr>
      </w:pPr>
    </w:p>
    <w:p w:rsidR="00AB2B34" w:rsidRDefault="00AB2B34" w:rsidP="00AB2B34">
      <w:pPr>
        <w:pStyle w:val="ConsPlusNormal"/>
        <w:jc w:val="both"/>
        <w:rPr>
          <w:szCs w:val="24"/>
        </w:rPr>
      </w:pPr>
    </w:p>
    <w:p w:rsidR="00AB2B34" w:rsidRDefault="00AB2B34" w:rsidP="00AB2B34">
      <w:pPr>
        <w:pStyle w:val="ConsPlusNormal"/>
        <w:jc w:val="both"/>
        <w:rPr>
          <w:szCs w:val="24"/>
        </w:rPr>
      </w:pPr>
    </w:p>
    <w:p w:rsidR="00AB2B34" w:rsidRDefault="00AB2B34" w:rsidP="00AB2B34">
      <w:pPr>
        <w:pStyle w:val="ConsPlusNormal"/>
        <w:jc w:val="both"/>
        <w:rPr>
          <w:szCs w:val="24"/>
        </w:rPr>
      </w:pPr>
    </w:p>
    <w:p w:rsidR="00AB2B34" w:rsidRDefault="00AB2B34" w:rsidP="00AB2B34">
      <w:pPr>
        <w:pStyle w:val="ConsPlusNormal"/>
        <w:jc w:val="both"/>
        <w:rPr>
          <w:szCs w:val="24"/>
        </w:rPr>
      </w:pPr>
    </w:p>
    <w:p w:rsidR="00AB2B34" w:rsidRDefault="00AB2B34" w:rsidP="00AB2B34">
      <w:pPr>
        <w:pStyle w:val="ConsPlusNormal"/>
        <w:jc w:val="both"/>
        <w:rPr>
          <w:szCs w:val="24"/>
        </w:rPr>
      </w:pPr>
    </w:p>
    <w:p w:rsidR="00AB2B34" w:rsidRDefault="00AB2B34" w:rsidP="00AB2B34">
      <w:pPr>
        <w:pStyle w:val="ConsPlusNormal"/>
        <w:jc w:val="both"/>
        <w:rPr>
          <w:szCs w:val="24"/>
        </w:rPr>
      </w:pPr>
    </w:p>
    <w:p w:rsidR="00AB2B34" w:rsidRDefault="00AB2B34" w:rsidP="00AB2B34">
      <w:pPr>
        <w:pStyle w:val="ConsPlusNormal"/>
        <w:jc w:val="both"/>
        <w:rPr>
          <w:szCs w:val="24"/>
        </w:rPr>
      </w:pPr>
    </w:p>
    <w:p w:rsidR="00AB2B34" w:rsidRDefault="00AB2B34" w:rsidP="00AB2B34">
      <w:pPr>
        <w:pStyle w:val="ConsPlusNormal"/>
        <w:jc w:val="both"/>
        <w:rPr>
          <w:szCs w:val="24"/>
        </w:rPr>
      </w:pPr>
    </w:p>
    <w:p w:rsidR="00AB2B34" w:rsidRDefault="00AB2B34" w:rsidP="00AB2B34">
      <w:pPr>
        <w:pStyle w:val="ConsPlusNormal"/>
        <w:jc w:val="both"/>
        <w:rPr>
          <w:szCs w:val="24"/>
        </w:rPr>
      </w:pPr>
    </w:p>
    <w:p w:rsidR="00AB2B34" w:rsidRDefault="00AB2B34" w:rsidP="00AB2B34">
      <w:pPr>
        <w:pStyle w:val="ConsPlusNormal"/>
        <w:jc w:val="both"/>
        <w:rPr>
          <w:szCs w:val="24"/>
        </w:rPr>
      </w:pPr>
    </w:p>
    <w:p w:rsidR="00AB2B34" w:rsidRDefault="00AB2B34" w:rsidP="00AB2B34">
      <w:pPr>
        <w:pStyle w:val="ConsPlusNormal"/>
        <w:jc w:val="both"/>
        <w:rPr>
          <w:szCs w:val="24"/>
        </w:rPr>
      </w:pPr>
    </w:p>
    <w:p w:rsidR="00AB2B34" w:rsidRDefault="00AB2B34" w:rsidP="00AB2B34">
      <w:pPr>
        <w:pStyle w:val="ConsPlusNormal"/>
        <w:jc w:val="both"/>
        <w:rPr>
          <w:szCs w:val="24"/>
        </w:rPr>
      </w:pPr>
    </w:p>
    <w:p w:rsidR="00AB2B34" w:rsidRDefault="00AB2B34" w:rsidP="00AB2B34">
      <w:pPr>
        <w:pStyle w:val="ConsPlusNormal"/>
        <w:jc w:val="both"/>
        <w:rPr>
          <w:szCs w:val="24"/>
        </w:rPr>
      </w:pPr>
    </w:p>
    <w:p w:rsidR="00AB2B34" w:rsidRDefault="00AB2B34" w:rsidP="00AB2B34">
      <w:pPr>
        <w:pStyle w:val="ConsPlusNormal"/>
        <w:jc w:val="both"/>
        <w:rPr>
          <w:szCs w:val="24"/>
        </w:rPr>
      </w:pPr>
    </w:p>
    <w:p w:rsidR="00AB2B34" w:rsidRPr="00007539" w:rsidRDefault="00AB2B34" w:rsidP="00AB2B34">
      <w:pPr>
        <w:pStyle w:val="ConsPlusNormal"/>
        <w:jc w:val="both"/>
        <w:rPr>
          <w:szCs w:val="24"/>
        </w:rPr>
      </w:pPr>
    </w:p>
    <w:p w:rsidR="00AB2B34" w:rsidRPr="00007539" w:rsidRDefault="00AB2B34" w:rsidP="00AB2B34">
      <w:pPr>
        <w:pStyle w:val="ConsPlusNormal"/>
        <w:jc w:val="right"/>
        <w:outlineLvl w:val="0"/>
        <w:rPr>
          <w:szCs w:val="24"/>
        </w:rPr>
      </w:pPr>
      <w:r w:rsidRPr="00007539">
        <w:rPr>
          <w:szCs w:val="24"/>
        </w:rPr>
        <w:lastRenderedPageBreak/>
        <w:t xml:space="preserve">Приложение </w:t>
      </w:r>
      <w:r>
        <w:rPr>
          <w:szCs w:val="24"/>
        </w:rPr>
        <w:t>№</w:t>
      </w:r>
      <w:r w:rsidRPr="00007539">
        <w:rPr>
          <w:szCs w:val="24"/>
        </w:rPr>
        <w:t xml:space="preserve"> 1</w:t>
      </w:r>
    </w:p>
    <w:p w:rsidR="00AB2B34" w:rsidRPr="00007539" w:rsidRDefault="00AB2B34" w:rsidP="00AB2B34">
      <w:pPr>
        <w:pStyle w:val="ConsPlusNormal"/>
        <w:jc w:val="right"/>
        <w:rPr>
          <w:szCs w:val="24"/>
        </w:rPr>
      </w:pPr>
      <w:r w:rsidRPr="00007539">
        <w:rPr>
          <w:szCs w:val="24"/>
        </w:rPr>
        <w:t>к постановлению</w:t>
      </w:r>
    </w:p>
    <w:p w:rsidR="00AB2B34" w:rsidRPr="00007539" w:rsidRDefault="00AB2B34" w:rsidP="00AB2B34">
      <w:pPr>
        <w:pStyle w:val="ConsPlusNormal"/>
        <w:jc w:val="right"/>
        <w:rPr>
          <w:szCs w:val="24"/>
        </w:rPr>
      </w:pPr>
      <w:r w:rsidRPr="00007539">
        <w:rPr>
          <w:szCs w:val="24"/>
        </w:rPr>
        <w:t xml:space="preserve">от </w:t>
      </w:r>
      <w:r w:rsidRPr="00AB2B34">
        <w:rPr>
          <w:szCs w:val="24"/>
        </w:rPr>
        <w:t xml:space="preserve">04 апреля 2024 г. № </w:t>
      </w:r>
      <w:r>
        <w:rPr>
          <w:szCs w:val="24"/>
        </w:rPr>
        <w:t>21</w:t>
      </w:r>
    </w:p>
    <w:p w:rsidR="00AB2B34" w:rsidRPr="00007539" w:rsidRDefault="00AB2B34" w:rsidP="00AB2B34">
      <w:pPr>
        <w:pStyle w:val="ConsPlusNormal"/>
        <w:jc w:val="both"/>
        <w:rPr>
          <w:szCs w:val="24"/>
        </w:rPr>
      </w:pPr>
    </w:p>
    <w:p w:rsidR="00AB2B34" w:rsidRPr="00007539" w:rsidRDefault="00AB2B34" w:rsidP="00AB2B34">
      <w:pPr>
        <w:pStyle w:val="ConsPlusNormal"/>
        <w:jc w:val="center"/>
        <w:rPr>
          <w:szCs w:val="24"/>
        </w:rPr>
      </w:pPr>
      <w:bookmarkStart w:id="2" w:name="P101"/>
      <w:bookmarkEnd w:id="2"/>
      <w:r w:rsidRPr="00007539">
        <w:rPr>
          <w:szCs w:val="24"/>
        </w:rPr>
        <w:t xml:space="preserve">Оценка ожидаемого исполнения доходов </w:t>
      </w:r>
      <w:r>
        <w:rPr>
          <w:szCs w:val="24"/>
        </w:rPr>
        <w:t>местного</w:t>
      </w:r>
      <w:r w:rsidRPr="00007539">
        <w:rPr>
          <w:szCs w:val="24"/>
        </w:rPr>
        <w:t xml:space="preserve"> бюджета</w:t>
      </w:r>
    </w:p>
    <w:p w:rsidR="00AB2B34" w:rsidRPr="00007539" w:rsidRDefault="00AB2B34" w:rsidP="00AB2B34">
      <w:pPr>
        <w:pStyle w:val="ConsPlusNormal"/>
        <w:jc w:val="both"/>
        <w:rPr>
          <w:szCs w:val="24"/>
        </w:rPr>
      </w:pPr>
    </w:p>
    <w:p w:rsidR="00AB2B34" w:rsidRPr="00007539" w:rsidRDefault="00AB2B34" w:rsidP="00AB2B34">
      <w:pPr>
        <w:pStyle w:val="ConsPlusNormal"/>
        <w:jc w:val="right"/>
        <w:rPr>
          <w:szCs w:val="24"/>
        </w:rPr>
      </w:pPr>
      <w:r w:rsidRPr="00007539">
        <w:rPr>
          <w:szCs w:val="24"/>
        </w:rPr>
        <w:t>(тыс. руб.)</w:t>
      </w:r>
    </w:p>
    <w:p w:rsidR="00AB2B34" w:rsidRPr="00007539" w:rsidRDefault="00AB2B34" w:rsidP="00AB2B34">
      <w:pPr>
        <w:pStyle w:val="ConsPlusNormal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98"/>
        <w:gridCol w:w="1134"/>
        <w:gridCol w:w="1020"/>
        <w:gridCol w:w="1134"/>
        <w:gridCol w:w="1984"/>
        <w:gridCol w:w="1701"/>
      </w:tblGrid>
      <w:tr w:rsidR="00AB2B34" w:rsidRPr="00007539" w:rsidTr="0073525A">
        <w:tc>
          <w:tcPr>
            <w:tcW w:w="2098" w:type="dxa"/>
          </w:tcPr>
          <w:p w:rsidR="00AB2B34" w:rsidRPr="00007539" w:rsidRDefault="00AB2B34" w:rsidP="0073525A">
            <w:pPr>
              <w:pStyle w:val="ConsPlusNormal"/>
              <w:jc w:val="center"/>
              <w:rPr>
                <w:szCs w:val="24"/>
              </w:rPr>
            </w:pPr>
            <w:r w:rsidRPr="00007539">
              <w:rPr>
                <w:szCs w:val="24"/>
              </w:rPr>
              <w:t>Код бюджетной классификации</w:t>
            </w:r>
          </w:p>
        </w:tc>
        <w:tc>
          <w:tcPr>
            <w:tcW w:w="1134" w:type="dxa"/>
          </w:tcPr>
          <w:p w:rsidR="00AB2B34" w:rsidRPr="00007539" w:rsidRDefault="00AB2B34" w:rsidP="0073525A">
            <w:pPr>
              <w:pStyle w:val="ConsPlusNormal"/>
              <w:jc w:val="center"/>
              <w:rPr>
                <w:szCs w:val="24"/>
              </w:rPr>
            </w:pPr>
            <w:r w:rsidRPr="00007539">
              <w:rPr>
                <w:szCs w:val="24"/>
              </w:rPr>
              <w:t>Наименование показателя</w:t>
            </w:r>
          </w:p>
        </w:tc>
        <w:tc>
          <w:tcPr>
            <w:tcW w:w="1020" w:type="dxa"/>
          </w:tcPr>
          <w:p w:rsidR="00AB2B34" w:rsidRPr="00007539" w:rsidRDefault="00AB2B34" w:rsidP="0073525A">
            <w:pPr>
              <w:pStyle w:val="ConsPlusNormal"/>
              <w:jc w:val="center"/>
              <w:rPr>
                <w:szCs w:val="24"/>
              </w:rPr>
            </w:pPr>
            <w:r w:rsidRPr="00007539">
              <w:rPr>
                <w:szCs w:val="24"/>
              </w:rPr>
              <w:t>Утвержденный план</w:t>
            </w:r>
          </w:p>
        </w:tc>
        <w:tc>
          <w:tcPr>
            <w:tcW w:w="1134" w:type="dxa"/>
          </w:tcPr>
          <w:p w:rsidR="00AB2B34" w:rsidRPr="00007539" w:rsidRDefault="00AB2B34" w:rsidP="0073525A">
            <w:pPr>
              <w:pStyle w:val="ConsPlusNormal"/>
              <w:jc w:val="center"/>
              <w:rPr>
                <w:szCs w:val="24"/>
              </w:rPr>
            </w:pPr>
            <w:r w:rsidRPr="00007539">
              <w:rPr>
                <w:szCs w:val="24"/>
              </w:rPr>
              <w:t>Оценка ожидаемого поступления</w:t>
            </w:r>
          </w:p>
        </w:tc>
        <w:tc>
          <w:tcPr>
            <w:tcW w:w="1984" w:type="dxa"/>
          </w:tcPr>
          <w:p w:rsidR="00AB2B34" w:rsidRPr="00007539" w:rsidRDefault="00AB2B34" w:rsidP="0073525A">
            <w:pPr>
              <w:pStyle w:val="ConsPlusNormal"/>
              <w:jc w:val="center"/>
              <w:rPr>
                <w:szCs w:val="24"/>
              </w:rPr>
            </w:pPr>
            <w:r w:rsidRPr="00007539">
              <w:rPr>
                <w:szCs w:val="24"/>
              </w:rPr>
              <w:t>Отклонения ожидаемого поступления от утвержденного плана (гр. 4 - гр. 3)</w:t>
            </w:r>
          </w:p>
        </w:tc>
        <w:tc>
          <w:tcPr>
            <w:tcW w:w="1701" w:type="dxa"/>
          </w:tcPr>
          <w:p w:rsidR="00AB2B34" w:rsidRPr="00007539" w:rsidRDefault="00AB2B34" w:rsidP="0073525A">
            <w:pPr>
              <w:pStyle w:val="ConsPlusNormal"/>
              <w:jc w:val="center"/>
              <w:rPr>
                <w:szCs w:val="24"/>
              </w:rPr>
            </w:pPr>
            <w:r w:rsidRPr="00007539">
              <w:rPr>
                <w:szCs w:val="24"/>
              </w:rPr>
              <w:t>Причины отклонений</w:t>
            </w:r>
          </w:p>
        </w:tc>
      </w:tr>
      <w:tr w:rsidR="00AB2B34" w:rsidRPr="00007539" w:rsidTr="0073525A">
        <w:tc>
          <w:tcPr>
            <w:tcW w:w="2098" w:type="dxa"/>
          </w:tcPr>
          <w:p w:rsidR="00AB2B34" w:rsidRPr="00007539" w:rsidRDefault="00AB2B34" w:rsidP="0073525A">
            <w:pPr>
              <w:pStyle w:val="ConsPlusNormal"/>
              <w:jc w:val="center"/>
              <w:rPr>
                <w:szCs w:val="24"/>
              </w:rPr>
            </w:pPr>
            <w:r w:rsidRPr="00007539">
              <w:rPr>
                <w:szCs w:val="24"/>
              </w:rPr>
              <w:t>1</w:t>
            </w:r>
          </w:p>
        </w:tc>
        <w:tc>
          <w:tcPr>
            <w:tcW w:w="1134" w:type="dxa"/>
          </w:tcPr>
          <w:p w:rsidR="00AB2B34" w:rsidRPr="00007539" w:rsidRDefault="00AB2B34" w:rsidP="0073525A">
            <w:pPr>
              <w:pStyle w:val="ConsPlusNormal"/>
              <w:jc w:val="center"/>
              <w:rPr>
                <w:szCs w:val="24"/>
              </w:rPr>
            </w:pPr>
            <w:r w:rsidRPr="00007539">
              <w:rPr>
                <w:szCs w:val="24"/>
              </w:rPr>
              <w:t>2</w:t>
            </w:r>
          </w:p>
        </w:tc>
        <w:tc>
          <w:tcPr>
            <w:tcW w:w="1020" w:type="dxa"/>
          </w:tcPr>
          <w:p w:rsidR="00AB2B34" w:rsidRPr="00007539" w:rsidRDefault="00AB2B34" w:rsidP="0073525A">
            <w:pPr>
              <w:pStyle w:val="ConsPlusNormal"/>
              <w:jc w:val="center"/>
              <w:rPr>
                <w:szCs w:val="24"/>
              </w:rPr>
            </w:pPr>
            <w:r w:rsidRPr="00007539">
              <w:rPr>
                <w:szCs w:val="24"/>
              </w:rPr>
              <w:t>3</w:t>
            </w:r>
          </w:p>
        </w:tc>
        <w:tc>
          <w:tcPr>
            <w:tcW w:w="1134" w:type="dxa"/>
          </w:tcPr>
          <w:p w:rsidR="00AB2B34" w:rsidRPr="00007539" w:rsidRDefault="00AB2B34" w:rsidP="0073525A">
            <w:pPr>
              <w:pStyle w:val="ConsPlusNormal"/>
              <w:jc w:val="center"/>
              <w:rPr>
                <w:szCs w:val="24"/>
              </w:rPr>
            </w:pPr>
            <w:r w:rsidRPr="00007539">
              <w:rPr>
                <w:szCs w:val="24"/>
              </w:rPr>
              <w:t>4</w:t>
            </w:r>
          </w:p>
        </w:tc>
        <w:tc>
          <w:tcPr>
            <w:tcW w:w="1984" w:type="dxa"/>
          </w:tcPr>
          <w:p w:rsidR="00AB2B34" w:rsidRPr="00007539" w:rsidRDefault="00AB2B34" w:rsidP="0073525A">
            <w:pPr>
              <w:pStyle w:val="ConsPlusNormal"/>
              <w:jc w:val="center"/>
              <w:rPr>
                <w:szCs w:val="24"/>
              </w:rPr>
            </w:pPr>
            <w:r w:rsidRPr="00007539">
              <w:rPr>
                <w:szCs w:val="24"/>
              </w:rPr>
              <w:t>5</w:t>
            </w:r>
          </w:p>
        </w:tc>
        <w:tc>
          <w:tcPr>
            <w:tcW w:w="1701" w:type="dxa"/>
          </w:tcPr>
          <w:p w:rsidR="00AB2B34" w:rsidRPr="00007539" w:rsidRDefault="00AB2B34" w:rsidP="0073525A">
            <w:pPr>
              <w:pStyle w:val="ConsPlusNormal"/>
              <w:jc w:val="center"/>
              <w:rPr>
                <w:szCs w:val="24"/>
              </w:rPr>
            </w:pPr>
            <w:r w:rsidRPr="00007539">
              <w:rPr>
                <w:szCs w:val="24"/>
              </w:rPr>
              <w:t>6</w:t>
            </w:r>
          </w:p>
        </w:tc>
      </w:tr>
      <w:tr w:rsidR="00AB2B34" w:rsidRPr="00007539" w:rsidTr="0073525A">
        <w:tc>
          <w:tcPr>
            <w:tcW w:w="2098" w:type="dxa"/>
          </w:tcPr>
          <w:p w:rsidR="00AB2B34" w:rsidRPr="00007539" w:rsidRDefault="00AB2B34" w:rsidP="0073525A">
            <w:pPr>
              <w:pStyle w:val="ConsPlusNormal"/>
              <w:rPr>
                <w:szCs w:val="24"/>
              </w:rPr>
            </w:pPr>
          </w:p>
        </w:tc>
        <w:tc>
          <w:tcPr>
            <w:tcW w:w="1134" w:type="dxa"/>
          </w:tcPr>
          <w:p w:rsidR="00AB2B34" w:rsidRPr="00007539" w:rsidRDefault="00AB2B34" w:rsidP="0073525A">
            <w:pPr>
              <w:pStyle w:val="ConsPlusNormal"/>
              <w:rPr>
                <w:szCs w:val="24"/>
              </w:rPr>
            </w:pPr>
          </w:p>
        </w:tc>
        <w:tc>
          <w:tcPr>
            <w:tcW w:w="1020" w:type="dxa"/>
          </w:tcPr>
          <w:p w:rsidR="00AB2B34" w:rsidRPr="00007539" w:rsidRDefault="00AB2B34" w:rsidP="0073525A">
            <w:pPr>
              <w:pStyle w:val="ConsPlusNormal"/>
              <w:rPr>
                <w:szCs w:val="24"/>
              </w:rPr>
            </w:pPr>
          </w:p>
        </w:tc>
        <w:tc>
          <w:tcPr>
            <w:tcW w:w="1134" w:type="dxa"/>
          </w:tcPr>
          <w:p w:rsidR="00AB2B34" w:rsidRPr="00007539" w:rsidRDefault="00AB2B34" w:rsidP="0073525A">
            <w:pPr>
              <w:pStyle w:val="ConsPlusNormal"/>
              <w:rPr>
                <w:szCs w:val="24"/>
              </w:rPr>
            </w:pPr>
          </w:p>
        </w:tc>
        <w:tc>
          <w:tcPr>
            <w:tcW w:w="1984" w:type="dxa"/>
          </w:tcPr>
          <w:p w:rsidR="00AB2B34" w:rsidRPr="00007539" w:rsidRDefault="00AB2B34" w:rsidP="0073525A">
            <w:pPr>
              <w:pStyle w:val="ConsPlusNormal"/>
              <w:rPr>
                <w:szCs w:val="24"/>
              </w:rPr>
            </w:pPr>
          </w:p>
        </w:tc>
        <w:tc>
          <w:tcPr>
            <w:tcW w:w="1701" w:type="dxa"/>
          </w:tcPr>
          <w:p w:rsidR="00AB2B34" w:rsidRPr="00007539" w:rsidRDefault="00AB2B34" w:rsidP="0073525A">
            <w:pPr>
              <w:pStyle w:val="ConsPlusNormal"/>
              <w:rPr>
                <w:szCs w:val="24"/>
              </w:rPr>
            </w:pPr>
          </w:p>
        </w:tc>
      </w:tr>
      <w:tr w:rsidR="00AB2B34" w:rsidRPr="00007539" w:rsidTr="0073525A">
        <w:tc>
          <w:tcPr>
            <w:tcW w:w="2098" w:type="dxa"/>
          </w:tcPr>
          <w:p w:rsidR="00AB2B34" w:rsidRPr="00007539" w:rsidRDefault="00AB2B34" w:rsidP="0073525A">
            <w:pPr>
              <w:pStyle w:val="ConsPlusNormal"/>
              <w:rPr>
                <w:szCs w:val="24"/>
              </w:rPr>
            </w:pPr>
          </w:p>
        </w:tc>
        <w:tc>
          <w:tcPr>
            <w:tcW w:w="1134" w:type="dxa"/>
          </w:tcPr>
          <w:p w:rsidR="00AB2B34" w:rsidRPr="00007539" w:rsidRDefault="00AB2B34" w:rsidP="0073525A">
            <w:pPr>
              <w:pStyle w:val="ConsPlusNormal"/>
              <w:rPr>
                <w:szCs w:val="24"/>
              </w:rPr>
            </w:pPr>
          </w:p>
        </w:tc>
        <w:tc>
          <w:tcPr>
            <w:tcW w:w="1020" w:type="dxa"/>
          </w:tcPr>
          <w:p w:rsidR="00AB2B34" w:rsidRPr="00007539" w:rsidRDefault="00AB2B34" w:rsidP="0073525A">
            <w:pPr>
              <w:pStyle w:val="ConsPlusNormal"/>
              <w:rPr>
                <w:szCs w:val="24"/>
              </w:rPr>
            </w:pPr>
          </w:p>
        </w:tc>
        <w:tc>
          <w:tcPr>
            <w:tcW w:w="1134" w:type="dxa"/>
          </w:tcPr>
          <w:p w:rsidR="00AB2B34" w:rsidRPr="00007539" w:rsidRDefault="00AB2B34" w:rsidP="0073525A">
            <w:pPr>
              <w:pStyle w:val="ConsPlusNormal"/>
              <w:rPr>
                <w:szCs w:val="24"/>
              </w:rPr>
            </w:pPr>
          </w:p>
        </w:tc>
        <w:tc>
          <w:tcPr>
            <w:tcW w:w="1984" w:type="dxa"/>
          </w:tcPr>
          <w:p w:rsidR="00AB2B34" w:rsidRPr="00007539" w:rsidRDefault="00AB2B34" w:rsidP="0073525A">
            <w:pPr>
              <w:pStyle w:val="ConsPlusNormal"/>
              <w:rPr>
                <w:szCs w:val="24"/>
              </w:rPr>
            </w:pPr>
          </w:p>
        </w:tc>
        <w:tc>
          <w:tcPr>
            <w:tcW w:w="1701" w:type="dxa"/>
          </w:tcPr>
          <w:p w:rsidR="00AB2B34" w:rsidRPr="00007539" w:rsidRDefault="00AB2B34" w:rsidP="0073525A">
            <w:pPr>
              <w:pStyle w:val="ConsPlusNormal"/>
              <w:rPr>
                <w:szCs w:val="24"/>
              </w:rPr>
            </w:pPr>
          </w:p>
        </w:tc>
      </w:tr>
      <w:tr w:rsidR="00AB2B34" w:rsidRPr="00007539" w:rsidTr="0073525A">
        <w:tc>
          <w:tcPr>
            <w:tcW w:w="2098" w:type="dxa"/>
          </w:tcPr>
          <w:p w:rsidR="00AB2B34" w:rsidRPr="00007539" w:rsidRDefault="00AB2B34" w:rsidP="0073525A">
            <w:pPr>
              <w:pStyle w:val="ConsPlusNormal"/>
              <w:rPr>
                <w:szCs w:val="24"/>
              </w:rPr>
            </w:pPr>
          </w:p>
        </w:tc>
        <w:tc>
          <w:tcPr>
            <w:tcW w:w="1134" w:type="dxa"/>
          </w:tcPr>
          <w:p w:rsidR="00AB2B34" w:rsidRPr="00007539" w:rsidRDefault="00AB2B34" w:rsidP="0073525A">
            <w:pPr>
              <w:pStyle w:val="ConsPlusNormal"/>
              <w:rPr>
                <w:szCs w:val="24"/>
              </w:rPr>
            </w:pPr>
          </w:p>
        </w:tc>
        <w:tc>
          <w:tcPr>
            <w:tcW w:w="1020" w:type="dxa"/>
          </w:tcPr>
          <w:p w:rsidR="00AB2B34" w:rsidRPr="00007539" w:rsidRDefault="00AB2B34" w:rsidP="0073525A">
            <w:pPr>
              <w:pStyle w:val="ConsPlusNormal"/>
              <w:rPr>
                <w:szCs w:val="24"/>
              </w:rPr>
            </w:pPr>
          </w:p>
        </w:tc>
        <w:tc>
          <w:tcPr>
            <w:tcW w:w="1134" w:type="dxa"/>
          </w:tcPr>
          <w:p w:rsidR="00AB2B34" w:rsidRPr="00007539" w:rsidRDefault="00AB2B34" w:rsidP="0073525A">
            <w:pPr>
              <w:pStyle w:val="ConsPlusNormal"/>
              <w:rPr>
                <w:szCs w:val="24"/>
              </w:rPr>
            </w:pPr>
          </w:p>
        </w:tc>
        <w:tc>
          <w:tcPr>
            <w:tcW w:w="1984" w:type="dxa"/>
          </w:tcPr>
          <w:p w:rsidR="00AB2B34" w:rsidRPr="00007539" w:rsidRDefault="00AB2B34" w:rsidP="0073525A">
            <w:pPr>
              <w:pStyle w:val="ConsPlusNormal"/>
              <w:rPr>
                <w:szCs w:val="24"/>
              </w:rPr>
            </w:pPr>
          </w:p>
        </w:tc>
        <w:tc>
          <w:tcPr>
            <w:tcW w:w="1701" w:type="dxa"/>
          </w:tcPr>
          <w:p w:rsidR="00AB2B34" w:rsidRPr="00007539" w:rsidRDefault="00AB2B34" w:rsidP="0073525A">
            <w:pPr>
              <w:pStyle w:val="ConsPlusNormal"/>
              <w:rPr>
                <w:szCs w:val="24"/>
              </w:rPr>
            </w:pPr>
          </w:p>
        </w:tc>
      </w:tr>
    </w:tbl>
    <w:p w:rsidR="00AB2B34" w:rsidRPr="00007539" w:rsidRDefault="00AB2B34" w:rsidP="00AB2B34">
      <w:pPr>
        <w:pStyle w:val="ConsPlusNormal"/>
        <w:jc w:val="both"/>
        <w:rPr>
          <w:szCs w:val="24"/>
        </w:rPr>
      </w:pPr>
    </w:p>
    <w:p w:rsidR="00AB2B34" w:rsidRPr="00007539" w:rsidRDefault="00AB2B34" w:rsidP="00AB2B34">
      <w:pPr>
        <w:pStyle w:val="ConsPlusNormal"/>
        <w:jc w:val="both"/>
        <w:rPr>
          <w:szCs w:val="24"/>
        </w:rPr>
      </w:pPr>
    </w:p>
    <w:p w:rsidR="00AB2B34" w:rsidRPr="00007539" w:rsidRDefault="00AB2B34" w:rsidP="00AB2B34">
      <w:pPr>
        <w:pStyle w:val="ConsPlusNormal"/>
        <w:jc w:val="both"/>
        <w:rPr>
          <w:szCs w:val="24"/>
        </w:rPr>
      </w:pPr>
    </w:p>
    <w:p w:rsidR="00AB2B34" w:rsidRPr="00007539" w:rsidRDefault="00AB2B34" w:rsidP="00AB2B34">
      <w:pPr>
        <w:pStyle w:val="ConsPlusNormal"/>
        <w:rPr>
          <w:szCs w:val="24"/>
        </w:rPr>
        <w:sectPr w:rsidR="00AB2B34" w:rsidRPr="00007539" w:rsidSect="00EB1DF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3" w:name="P145"/>
      <w:bookmarkEnd w:id="3"/>
    </w:p>
    <w:p w:rsidR="00AB2B34" w:rsidRPr="00AB2B34" w:rsidRDefault="00AB2B34" w:rsidP="00AB2B34">
      <w:pPr>
        <w:pStyle w:val="ConsPlusNormal"/>
        <w:jc w:val="right"/>
        <w:rPr>
          <w:szCs w:val="24"/>
        </w:rPr>
      </w:pPr>
      <w:bookmarkStart w:id="4" w:name="P272"/>
      <w:bookmarkEnd w:id="4"/>
      <w:r>
        <w:rPr>
          <w:szCs w:val="24"/>
        </w:rPr>
        <w:lastRenderedPageBreak/>
        <w:t>Приложение № 2</w:t>
      </w:r>
    </w:p>
    <w:p w:rsidR="00AB2B34" w:rsidRPr="00AB2B34" w:rsidRDefault="00AB2B34" w:rsidP="00AB2B34">
      <w:pPr>
        <w:pStyle w:val="ConsPlusNormal"/>
        <w:jc w:val="right"/>
        <w:rPr>
          <w:szCs w:val="24"/>
        </w:rPr>
      </w:pPr>
      <w:r w:rsidRPr="00AB2B34">
        <w:rPr>
          <w:szCs w:val="24"/>
        </w:rPr>
        <w:t>к постановлению</w:t>
      </w:r>
    </w:p>
    <w:p w:rsidR="00AB2B34" w:rsidRDefault="00AB2B34" w:rsidP="00AB2B34">
      <w:pPr>
        <w:pStyle w:val="ConsPlusNormal"/>
        <w:jc w:val="right"/>
        <w:rPr>
          <w:szCs w:val="24"/>
        </w:rPr>
      </w:pPr>
      <w:r w:rsidRPr="00AB2B34">
        <w:rPr>
          <w:szCs w:val="24"/>
        </w:rPr>
        <w:t>от 04 апреля 2024 г. № 21</w:t>
      </w:r>
    </w:p>
    <w:p w:rsidR="00AB2B34" w:rsidRPr="00007539" w:rsidRDefault="00AB2B34" w:rsidP="00AB2B34">
      <w:pPr>
        <w:pStyle w:val="ConsPlusNormal"/>
        <w:jc w:val="right"/>
        <w:rPr>
          <w:szCs w:val="24"/>
        </w:rPr>
      </w:pPr>
    </w:p>
    <w:p w:rsidR="00AB2B34" w:rsidRPr="00007539" w:rsidRDefault="00AB2B34" w:rsidP="00AB2B34">
      <w:pPr>
        <w:pStyle w:val="ConsPlusTitle"/>
        <w:jc w:val="center"/>
        <w:rPr>
          <w:szCs w:val="24"/>
        </w:rPr>
      </w:pPr>
      <w:bookmarkStart w:id="5" w:name="P343"/>
      <w:bookmarkEnd w:id="5"/>
      <w:r w:rsidRPr="00007539">
        <w:rPr>
          <w:szCs w:val="24"/>
        </w:rPr>
        <w:t>ПЕРЕЧЕНЬ</w:t>
      </w:r>
    </w:p>
    <w:p w:rsidR="00AB2B34" w:rsidRPr="00007539" w:rsidRDefault="00AB2B34" w:rsidP="00AB2B34">
      <w:pPr>
        <w:pStyle w:val="ConsPlusTitle"/>
        <w:jc w:val="center"/>
        <w:rPr>
          <w:szCs w:val="24"/>
        </w:rPr>
      </w:pPr>
      <w:r w:rsidRPr="00007539">
        <w:rPr>
          <w:szCs w:val="24"/>
        </w:rPr>
        <w:t xml:space="preserve">ПЕРВООЧЕРЕДНЫХ РАСХОДОВ </w:t>
      </w:r>
      <w:r>
        <w:rPr>
          <w:szCs w:val="24"/>
        </w:rPr>
        <w:t>МЕСТНОГО</w:t>
      </w:r>
      <w:r w:rsidRPr="00007539">
        <w:rPr>
          <w:szCs w:val="24"/>
        </w:rPr>
        <w:t xml:space="preserve"> БЮДЖЕТА</w:t>
      </w:r>
    </w:p>
    <w:p w:rsidR="00AB2B34" w:rsidRPr="00007539" w:rsidRDefault="00AB2B34" w:rsidP="00AB2B34">
      <w:pPr>
        <w:pStyle w:val="ConsPlusNormal"/>
        <w:jc w:val="both"/>
        <w:rPr>
          <w:szCs w:val="24"/>
        </w:rPr>
      </w:pPr>
    </w:p>
    <w:p w:rsidR="00AB2B34" w:rsidRPr="00007539" w:rsidRDefault="00AB2B34" w:rsidP="00AB2B34">
      <w:pPr>
        <w:pStyle w:val="ConsPlusNormal"/>
        <w:ind w:firstLine="540"/>
        <w:jc w:val="both"/>
        <w:rPr>
          <w:szCs w:val="24"/>
        </w:rPr>
      </w:pPr>
      <w:r w:rsidRPr="00007539">
        <w:rPr>
          <w:szCs w:val="24"/>
        </w:rPr>
        <w:t>1. Фонд оплаты труда.</w:t>
      </w:r>
    </w:p>
    <w:p w:rsidR="00AB2B34" w:rsidRPr="00007539" w:rsidRDefault="00AB2B34" w:rsidP="00AB2B34">
      <w:pPr>
        <w:pStyle w:val="ConsPlusNormal"/>
        <w:ind w:firstLine="540"/>
        <w:jc w:val="both"/>
        <w:rPr>
          <w:szCs w:val="24"/>
        </w:rPr>
      </w:pPr>
      <w:r w:rsidRPr="00007539">
        <w:rPr>
          <w:szCs w:val="24"/>
        </w:rPr>
        <w:t>2. Взносы по обязательному социальному страхованию.</w:t>
      </w:r>
    </w:p>
    <w:p w:rsidR="00AB2B34" w:rsidRPr="00007539" w:rsidRDefault="00AB2B34" w:rsidP="00AB2B34">
      <w:pPr>
        <w:pStyle w:val="ConsPlusNormal"/>
        <w:ind w:firstLine="540"/>
        <w:jc w:val="both"/>
        <w:rPr>
          <w:szCs w:val="24"/>
        </w:rPr>
      </w:pPr>
      <w:r w:rsidRPr="00007539">
        <w:rPr>
          <w:szCs w:val="24"/>
        </w:rPr>
        <w:t>3. Социальные выплаты:</w:t>
      </w:r>
    </w:p>
    <w:p w:rsidR="00AB2B34" w:rsidRPr="00007539" w:rsidRDefault="00AB2B34" w:rsidP="00AB2B34">
      <w:pPr>
        <w:pStyle w:val="ConsPlusNormal"/>
        <w:ind w:firstLine="540"/>
        <w:jc w:val="both"/>
        <w:rPr>
          <w:szCs w:val="24"/>
        </w:rPr>
      </w:pPr>
      <w:r w:rsidRPr="00007539">
        <w:rPr>
          <w:szCs w:val="24"/>
        </w:rPr>
        <w:t>1) публичные нормативные социальные выплаты гражданам;</w:t>
      </w:r>
    </w:p>
    <w:p w:rsidR="00AB2B34" w:rsidRPr="00007539" w:rsidRDefault="00AB2B34" w:rsidP="00AB2B34">
      <w:pPr>
        <w:pStyle w:val="ConsPlusNormal"/>
        <w:ind w:firstLine="540"/>
        <w:jc w:val="both"/>
        <w:rPr>
          <w:szCs w:val="24"/>
        </w:rPr>
      </w:pPr>
      <w:r w:rsidRPr="00007539">
        <w:rPr>
          <w:szCs w:val="24"/>
        </w:rPr>
        <w:t>2) социальные выплаты гражданам, кроме публичных нормативных социальных выплат.</w:t>
      </w:r>
    </w:p>
    <w:p w:rsidR="00AB2B34" w:rsidRPr="00007539" w:rsidRDefault="00AB2B34" w:rsidP="00AB2B34">
      <w:pPr>
        <w:pStyle w:val="ConsPlusNormal"/>
        <w:ind w:firstLine="540"/>
        <w:jc w:val="both"/>
        <w:rPr>
          <w:szCs w:val="24"/>
        </w:rPr>
      </w:pPr>
      <w:r w:rsidRPr="00007539">
        <w:rPr>
          <w:szCs w:val="24"/>
        </w:rPr>
        <w:t>5. Расходы на оплату услуг связи, коммунальных услуг, продуктов питания, уплату налоговых платежей казенных учреждений, муниципальных органов власти, обслуживание (сопровождение) программных продуктов; приобретение горюче-смазочных материалов.</w:t>
      </w:r>
    </w:p>
    <w:p w:rsidR="00AB2B34" w:rsidRPr="00007539" w:rsidRDefault="00AB2B34" w:rsidP="00AB2B34">
      <w:pPr>
        <w:pStyle w:val="ConsPlusNormal"/>
        <w:ind w:firstLine="540"/>
        <w:jc w:val="both"/>
        <w:rPr>
          <w:szCs w:val="24"/>
        </w:rPr>
      </w:pPr>
      <w:r w:rsidRPr="00007539">
        <w:rPr>
          <w:szCs w:val="24"/>
        </w:rPr>
        <w:t>6. Обслуживание муниципального долга.</w:t>
      </w:r>
    </w:p>
    <w:p w:rsidR="00AB2B34" w:rsidRPr="00007539" w:rsidRDefault="00AB2B34" w:rsidP="00AB2B34">
      <w:pPr>
        <w:pStyle w:val="ConsPlusNormal"/>
        <w:ind w:firstLine="540"/>
        <w:jc w:val="both"/>
        <w:rPr>
          <w:szCs w:val="24"/>
        </w:rPr>
      </w:pPr>
      <w:r w:rsidRPr="00007539">
        <w:rPr>
          <w:szCs w:val="24"/>
        </w:rPr>
        <w:t>7. Исполнение судебных актов по обращению взыскания на средства бюджетов бюджетной системы Российской Федерации.</w:t>
      </w:r>
    </w:p>
    <w:p w:rsidR="00AB2B34" w:rsidRPr="00007539" w:rsidRDefault="00AB2B34" w:rsidP="00AB2B34">
      <w:pPr>
        <w:pStyle w:val="ConsPlusNormal"/>
        <w:ind w:firstLine="540"/>
        <w:jc w:val="both"/>
        <w:rPr>
          <w:szCs w:val="24"/>
        </w:rPr>
      </w:pPr>
      <w:r w:rsidRPr="00007539">
        <w:rPr>
          <w:szCs w:val="24"/>
        </w:rPr>
        <w:t xml:space="preserve">8. Субсидии юридическим лицам (за исключением субсидий государственным (муниципальным) учреждениям, а также субсидий, указанных в </w:t>
      </w:r>
      <w:hyperlink r:id="rId4">
        <w:r w:rsidRPr="00007539">
          <w:rPr>
            <w:szCs w:val="24"/>
          </w:rPr>
          <w:t>пунктах 6</w:t>
        </w:r>
      </w:hyperlink>
      <w:r w:rsidRPr="00007539">
        <w:rPr>
          <w:szCs w:val="24"/>
        </w:rPr>
        <w:t xml:space="preserve"> - </w:t>
      </w:r>
      <w:hyperlink r:id="rId5">
        <w:r w:rsidRPr="00007539">
          <w:rPr>
            <w:szCs w:val="24"/>
          </w:rPr>
          <w:t>8.1 статьи 78</w:t>
        </w:r>
      </w:hyperlink>
      <w:r w:rsidRPr="00007539">
        <w:rPr>
          <w:szCs w:val="24"/>
        </w:rPr>
        <w:t xml:space="preserve"> Бюджетного кодекса Российской Федерации), индивидуальным предпринимателям, а также физическим лицам - производителям товаров, работ, услуг.</w:t>
      </w:r>
    </w:p>
    <w:p w:rsidR="00AB2B34" w:rsidRPr="00007539" w:rsidRDefault="00AB2B34" w:rsidP="00AB2B34">
      <w:pPr>
        <w:pStyle w:val="ConsPlusNormal"/>
        <w:ind w:firstLine="540"/>
        <w:jc w:val="both"/>
        <w:rPr>
          <w:szCs w:val="24"/>
        </w:rPr>
      </w:pPr>
      <w:r w:rsidRPr="00007539">
        <w:rPr>
          <w:szCs w:val="24"/>
        </w:rPr>
        <w:t xml:space="preserve">9. Расходы за счет средств резервного фонда администрации </w:t>
      </w:r>
      <w:r>
        <w:rPr>
          <w:szCs w:val="24"/>
        </w:rPr>
        <w:t>Климоуцевского сельсовета</w:t>
      </w:r>
      <w:r w:rsidRPr="00007539">
        <w:rPr>
          <w:szCs w:val="24"/>
        </w:rPr>
        <w:t>.</w:t>
      </w:r>
    </w:p>
    <w:p w:rsidR="00AB2B34" w:rsidRPr="00007539" w:rsidRDefault="00AB2B34" w:rsidP="00AB2B34">
      <w:pPr>
        <w:pStyle w:val="ConsPlusNormal"/>
        <w:ind w:firstLine="540"/>
        <w:jc w:val="both"/>
        <w:rPr>
          <w:szCs w:val="24"/>
        </w:rPr>
      </w:pPr>
      <w:r w:rsidRPr="00007539">
        <w:rPr>
          <w:szCs w:val="24"/>
        </w:rPr>
        <w:t xml:space="preserve">10. Расходные обязательства получателей средств </w:t>
      </w:r>
      <w:r>
        <w:rPr>
          <w:szCs w:val="24"/>
        </w:rPr>
        <w:t>местного</w:t>
      </w:r>
      <w:r w:rsidRPr="00007539">
        <w:rPr>
          <w:szCs w:val="24"/>
        </w:rPr>
        <w:t xml:space="preserve"> бюджета, софинансируемые за счет средств из областного</w:t>
      </w:r>
      <w:r>
        <w:rPr>
          <w:szCs w:val="24"/>
        </w:rPr>
        <w:t xml:space="preserve"> и районного </w:t>
      </w:r>
      <w:r w:rsidRPr="00007539">
        <w:rPr>
          <w:szCs w:val="24"/>
        </w:rPr>
        <w:t>бюджет</w:t>
      </w:r>
      <w:r>
        <w:rPr>
          <w:szCs w:val="24"/>
        </w:rPr>
        <w:t>ов</w:t>
      </w:r>
      <w:r w:rsidRPr="00007539">
        <w:rPr>
          <w:szCs w:val="24"/>
        </w:rPr>
        <w:t>.</w:t>
      </w:r>
    </w:p>
    <w:p w:rsidR="00AB2B34" w:rsidRPr="00AB2B34" w:rsidRDefault="00AB2B34" w:rsidP="00AB2B34">
      <w:pPr>
        <w:pStyle w:val="ConsPlusTitle"/>
        <w:rPr>
          <w:b w:val="0"/>
          <w:color w:val="000000"/>
          <w:sz w:val="28"/>
          <w:szCs w:val="28"/>
        </w:rPr>
      </w:pPr>
    </w:p>
    <w:p w:rsidR="00AB2B34" w:rsidRDefault="00AB2B34" w:rsidP="00AB2B3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AB2B34" w:rsidRDefault="00AB2B34" w:rsidP="006C6B3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D33D9" w:rsidRDefault="008D33D9"/>
    <w:p w:rsidR="00AB2B34" w:rsidRDefault="00AB2B34"/>
    <w:sectPr w:rsidR="00AB2B34" w:rsidSect="005071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E2FB9"/>
    <w:rsid w:val="0002681C"/>
    <w:rsid w:val="00057CBE"/>
    <w:rsid w:val="000B1ADC"/>
    <w:rsid w:val="000D5DA8"/>
    <w:rsid w:val="000F5D21"/>
    <w:rsid w:val="001376E7"/>
    <w:rsid w:val="00234D59"/>
    <w:rsid w:val="00246382"/>
    <w:rsid w:val="0029021C"/>
    <w:rsid w:val="002C5C27"/>
    <w:rsid w:val="002D0D94"/>
    <w:rsid w:val="002D54CE"/>
    <w:rsid w:val="002F68F9"/>
    <w:rsid w:val="00315FB0"/>
    <w:rsid w:val="00343849"/>
    <w:rsid w:val="00363536"/>
    <w:rsid w:val="00386266"/>
    <w:rsid w:val="003B39B8"/>
    <w:rsid w:val="003F71AF"/>
    <w:rsid w:val="00507145"/>
    <w:rsid w:val="00517D75"/>
    <w:rsid w:val="005464E8"/>
    <w:rsid w:val="00577D42"/>
    <w:rsid w:val="005808D0"/>
    <w:rsid w:val="00581A24"/>
    <w:rsid w:val="005A0156"/>
    <w:rsid w:val="006C6B36"/>
    <w:rsid w:val="007118B6"/>
    <w:rsid w:val="007B186F"/>
    <w:rsid w:val="007E1371"/>
    <w:rsid w:val="007F46D2"/>
    <w:rsid w:val="00864399"/>
    <w:rsid w:val="008829A6"/>
    <w:rsid w:val="008D33D9"/>
    <w:rsid w:val="009128FE"/>
    <w:rsid w:val="009850EB"/>
    <w:rsid w:val="009B54E2"/>
    <w:rsid w:val="009F40CC"/>
    <w:rsid w:val="00A12568"/>
    <w:rsid w:val="00A53D99"/>
    <w:rsid w:val="00A9578C"/>
    <w:rsid w:val="00AA089E"/>
    <w:rsid w:val="00AB0F69"/>
    <w:rsid w:val="00AB2B34"/>
    <w:rsid w:val="00BA191A"/>
    <w:rsid w:val="00BA3E5E"/>
    <w:rsid w:val="00BC0A4C"/>
    <w:rsid w:val="00BD2B10"/>
    <w:rsid w:val="00C12FF0"/>
    <w:rsid w:val="00C53114"/>
    <w:rsid w:val="00CB4AA1"/>
    <w:rsid w:val="00CD152C"/>
    <w:rsid w:val="00CE7ADB"/>
    <w:rsid w:val="00CE7F67"/>
    <w:rsid w:val="00CF32A8"/>
    <w:rsid w:val="00CF453D"/>
    <w:rsid w:val="00DC0742"/>
    <w:rsid w:val="00EE2FB9"/>
    <w:rsid w:val="00EF638A"/>
    <w:rsid w:val="00F248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FB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3D9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A53D99"/>
    <w:rPr>
      <w:rFonts w:ascii="Segoe UI" w:eastAsia="Times New Roman" w:hAnsi="Segoe UI" w:cs="Segoe UI"/>
      <w:sz w:val="18"/>
      <w:szCs w:val="18"/>
    </w:rPr>
  </w:style>
  <w:style w:type="paragraph" w:customStyle="1" w:styleId="ConsPlusTitle">
    <w:name w:val="ConsPlusTitle"/>
    <w:rsid w:val="00AB2B34"/>
    <w:pPr>
      <w:widowControl w:val="0"/>
      <w:autoSpaceDE w:val="0"/>
      <w:autoSpaceDN w:val="0"/>
    </w:pPr>
    <w:rPr>
      <w:rFonts w:ascii="Times New Roman" w:eastAsia="Times New Roman" w:hAnsi="Times New Roman"/>
      <w:b/>
      <w:sz w:val="24"/>
      <w:szCs w:val="22"/>
    </w:rPr>
  </w:style>
  <w:style w:type="paragraph" w:customStyle="1" w:styleId="ConsPlusNormal">
    <w:name w:val="ConsPlusNormal"/>
    <w:rsid w:val="00AB2B34"/>
    <w:pPr>
      <w:widowControl w:val="0"/>
      <w:autoSpaceDE w:val="0"/>
      <w:autoSpaceDN w:val="0"/>
    </w:pPr>
    <w:rPr>
      <w:rFonts w:ascii="Times New Roman" w:eastAsia="Times New Roman" w:hAnsi="Times New Roman"/>
      <w:sz w:val="24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6753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53840D32E013BB2C58FEE2824CF0918E405E960B47A1C34962D883BDC690E4C886A1E34E40F3EEAACB5454078DEF7EF4DA05A770081ZFG4H" TargetMode="External"/><Relationship Id="rId4" Type="http://schemas.openxmlformats.org/officeDocument/2006/relationships/hyperlink" Target="consultantplus://offline/ref=D53840D32E013BB2C58FEE2824CF0918E405E960B47A1C34962D883BDC690E4C886A1E37E40F3FEAACB5454078DEF7EF4DA05A770081ZFG4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1395</Words>
  <Characters>7953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9330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cp:lastPrinted>2024-04-11T04:34:00Z</cp:lastPrinted>
  <dcterms:created xsi:type="dcterms:W3CDTF">2024-04-11T06:54:00Z</dcterms:created>
  <dcterms:modified xsi:type="dcterms:W3CDTF">2024-04-11T06:54:00Z</dcterms:modified>
</cp:coreProperties>
</file>